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4C647" w14:textId="77777777" w:rsidR="00B74850" w:rsidRPr="00664869" w:rsidRDefault="00B74850" w:rsidP="00B74850">
      <w:pPr>
        <w:spacing w:after="100"/>
        <w:jc w:val="center"/>
        <w:rPr>
          <w:rFonts w:ascii="Arial" w:hAnsi="Arial" w:cs="Arial"/>
          <w:lang w:val="sk-SK"/>
        </w:rPr>
      </w:pPr>
      <w:r w:rsidRPr="00664869">
        <w:rPr>
          <w:rFonts w:ascii="Arial" w:hAnsi="Arial" w:cs="Arial"/>
          <w:b/>
          <w:bCs/>
          <w:lang w:val="sk-SK"/>
        </w:rPr>
        <w:t>Opis predmetu zákazky</w:t>
      </w:r>
    </w:p>
    <w:p w14:paraId="0A5773BA" w14:textId="77777777" w:rsidR="00B74850" w:rsidRPr="00664869" w:rsidRDefault="00B74850" w:rsidP="00B74850">
      <w:pPr>
        <w:spacing w:after="100"/>
        <w:jc w:val="center"/>
        <w:rPr>
          <w:rFonts w:ascii="Arial" w:hAnsi="Arial" w:cs="Arial"/>
          <w:lang w:val="sk-SK"/>
        </w:rPr>
      </w:pPr>
      <w:r w:rsidRPr="00664869">
        <w:rPr>
          <w:rFonts w:ascii="Arial" w:hAnsi="Arial" w:cs="Arial"/>
          <w:b/>
          <w:bCs/>
          <w:lang w:val="sk-SK"/>
        </w:rPr>
        <w:t xml:space="preserve">Business </w:t>
      </w:r>
      <w:proofErr w:type="spellStart"/>
      <w:r w:rsidRPr="00664869">
        <w:rPr>
          <w:rFonts w:ascii="Arial" w:hAnsi="Arial" w:cs="Arial"/>
          <w:b/>
          <w:bCs/>
          <w:lang w:val="sk-SK"/>
        </w:rPr>
        <w:t>Impact</w:t>
      </w:r>
      <w:proofErr w:type="spellEnd"/>
      <w:r w:rsidRPr="00664869">
        <w:rPr>
          <w:rFonts w:ascii="Arial" w:hAnsi="Arial" w:cs="Arial"/>
          <w:b/>
          <w:bCs/>
          <w:lang w:val="sk-SK"/>
        </w:rPr>
        <w:t xml:space="preserve"> </w:t>
      </w:r>
      <w:proofErr w:type="spellStart"/>
      <w:r w:rsidRPr="00664869">
        <w:rPr>
          <w:rFonts w:ascii="Arial" w:hAnsi="Arial" w:cs="Arial"/>
          <w:b/>
          <w:bCs/>
          <w:lang w:val="sk-SK"/>
        </w:rPr>
        <w:t>Analysis</w:t>
      </w:r>
      <w:proofErr w:type="spellEnd"/>
      <w:r w:rsidRPr="00664869">
        <w:rPr>
          <w:rFonts w:ascii="Arial" w:hAnsi="Arial" w:cs="Arial"/>
          <w:b/>
          <w:bCs/>
          <w:lang w:val="sk-SK"/>
        </w:rPr>
        <w:t xml:space="preserve"> (BIA) a Business </w:t>
      </w:r>
      <w:proofErr w:type="spellStart"/>
      <w:r w:rsidRPr="00664869">
        <w:rPr>
          <w:rFonts w:ascii="Arial" w:hAnsi="Arial" w:cs="Arial"/>
          <w:b/>
          <w:bCs/>
          <w:lang w:val="sk-SK"/>
        </w:rPr>
        <w:t>Continuity</w:t>
      </w:r>
      <w:proofErr w:type="spellEnd"/>
      <w:r w:rsidRPr="00664869">
        <w:rPr>
          <w:rFonts w:ascii="Arial" w:hAnsi="Arial" w:cs="Arial"/>
          <w:b/>
          <w:bCs/>
          <w:lang w:val="sk-SK"/>
        </w:rPr>
        <w:t xml:space="preserve"> Management (BCM)</w:t>
      </w:r>
    </w:p>
    <w:p w14:paraId="57FF698E" w14:textId="093CD6FA" w:rsidR="00B74850" w:rsidRPr="00664869" w:rsidRDefault="00B74850" w:rsidP="00B74850">
      <w:pPr>
        <w:spacing w:before="320" w:after="140"/>
        <w:rPr>
          <w:rFonts w:ascii="Arial" w:hAnsi="Arial" w:cs="Arial"/>
          <w:lang w:val="sk-SK"/>
        </w:rPr>
      </w:pPr>
      <w:r w:rsidRPr="00664869">
        <w:rPr>
          <w:rFonts w:ascii="Arial" w:hAnsi="Arial" w:cs="Arial"/>
          <w:b/>
          <w:bCs/>
          <w:lang w:val="sk-SK"/>
        </w:rPr>
        <w:t xml:space="preserve">1. Predmet </w:t>
      </w:r>
      <w:r w:rsidR="00496A81">
        <w:rPr>
          <w:rFonts w:ascii="Arial" w:hAnsi="Arial" w:cs="Arial"/>
          <w:b/>
          <w:bCs/>
          <w:lang w:val="sk-SK"/>
        </w:rPr>
        <w:t>záka</w:t>
      </w:r>
      <w:r w:rsidR="00B2664A">
        <w:rPr>
          <w:rFonts w:ascii="Arial" w:hAnsi="Arial" w:cs="Arial"/>
          <w:b/>
          <w:bCs/>
          <w:lang w:val="sk-SK"/>
        </w:rPr>
        <w:t>z</w:t>
      </w:r>
      <w:r w:rsidR="00496A81">
        <w:rPr>
          <w:rFonts w:ascii="Arial" w:hAnsi="Arial" w:cs="Arial"/>
          <w:b/>
          <w:bCs/>
          <w:lang w:val="sk-SK"/>
        </w:rPr>
        <w:t>ky</w:t>
      </w:r>
    </w:p>
    <w:p w14:paraId="7C815542" w14:textId="65E40BA6" w:rsidR="00B74850" w:rsidRPr="00664869" w:rsidRDefault="00B74850" w:rsidP="00B74850">
      <w:pPr>
        <w:spacing w:after="120"/>
        <w:jc w:val="both"/>
        <w:rPr>
          <w:rFonts w:ascii="Arial" w:hAnsi="Arial" w:cs="Arial"/>
          <w:lang w:val="sk-SK"/>
        </w:rPr>
      </w:pPr>
      <w:r w:rsidRPr="00664869">
        <w:rPr>
          <w:rFonts w:ascii="Arial" w:hAnsi="Arial" w:cs="Arial"/>
          <w:lang w:val="sk-SK"/>
        </w:rPr>
        <w:t xml:space="preserve">Predmetom </w:t>
      </w:r>
      <w:r w:rsidR="00496A81">
        <w:rPr>
          <w:rFonts w:ascii="Arial" w:hAnsi="Arial" w:cs="Arial"/>
          <w:lang w:val="sk-SK"/>
        </w:rPr>
        <w:t>zákazky</w:t>
      </w:r>
      <w:r w:rsidRPr="00664869">
        <w:rPr>
          <w:rFonts w:ascii="Arial" w:hAnsi="Arial" w:cs="Arial"/>
          <w:lang w:val="sk-SK"/>
        </w:rPr>
        <w:t xml:space="preserve"> je výber dodávateľa na komplexnú analýzu vplyvov na prevádzku (Business </w:t>
      </w:r>
      <w:proofErr w:type="spellStart"/>
      <w:r w:rsidRPr="00664869">
        <w:rPr>
          <w:rFonts w:ascii="Arial" w:hAnsi="Arial" w:cs="Arial"/>
          <w:lang w:val="sk-SK"/>
        </w:rPr>
        <w:t>Impact</w:t>
      </w:r>
      <w:proofErr w:type="spellEnd"/>
      <w:r w:rsidRPr="00664869">
        <w:rPr>
          <w:rFonts w:ascii="Arial" w:hAnsi="Arial" w:cs="Arial"/>
          <w:lang w:val="sk-SK"/>
        </w:rPr>
        <w:t xml:space="preserve"> </w:t>
      </w:r>
      <w:proofErr w:type="spellStart"/>
      <w:r w:rsidRPr="00664869">
        <w:rPr>
          <w:rFonts w:ascii="Arial" w:hAnsi="Arial" w:cs="Arial"/>
          <w:lang w:val="sk-SK"/>
        </w:rPr>
        <w:t>Analysis</w:t>
      </w:r>
      <w:proofErr w:type="spellEnd"/>
      <w:r w:rsidRPr="00664869">
        <w:rPr>
          <w:rFonts w:ascii="Arial" w:hAnsi="Arial" w:cs="Arial"/>
          <w:lang w:val="sk-SK"/>
        </w:rPr>
        <w:t xml:space="preserve"> - BIA) a návrh a vypracovanie plánov riadenia kontinuity prevádzky (Business </w:t>
      </w:r>
      <w:proofErr w:type="spellStart"/>
      <w:r w:rsidRPr="00664869">
        <w:rPr>
          <w:rFonts w:ascii="Arial" w:hAnsi="Arial" w:cs="Arial"/>
          <w:lang w:val="sk-SK"/>
        </w:rPr>
        <w:t>Continuity</w:t>
      </w:r>
      <w:proofErr w:type="spellEnd"/>
      <w:r w:rsidRPr="00664869">
        <w:rPr>
          <w:rFonts w:ascii="Arial" w:hAnsi="Arial" w:cs="Arial"/>
          <w:lang w:val="sk-SK"/>
        </w:rPr>
        <w:t xml:space="preserve"> Management - BCM).</w:t>
      </w:r>
    </w:p>
    <w:p w14:paraId="08B0BBAB" w14:textId="4B374177" w:rsidR="00B74850" w:rsidRPr="00664869" w:rsidRDefault="00F84442" w:rsidP="00B74850">
      <w:pPr>
        <w:spacing w:after="120"/>
        <w:jc w:val="both"/>
        <w:rPr>
          <w:rFonts w:ascii="Arial" w:hAnsi="Arial" w:cs="Arial"/>
          <w:lang w:val="sk-SK"/>
        </w:rPr>
      </w:pPr>
      <w:bookmarkStart w:id="0" w:name="OLE_LINK1"/>
      <w:r w:rsidRPr="00664869">
        <w:rPr>
          <w:rFonts w:ascii="Arial" w:hAnsi="Arial" w:cs="Arial"/>
          <w:lang w:val="sk-SK"/>
        </w:rPr>
        <w:t>Vyhlasovate</w:t>
      </w:r>
      <w:bookmarkEnd w:id="0"/>
      <w:r w:rsidRPr="00664869">
        <w:rPr>
          <w:rFonts w:ascii="Arial" w:hAnsi="Arial" w:cs="Arial"/>
          <w:lang w:val="sk-SK"/>
        </w:rPr>
        <w:t>ľ</w:t>
      </w:r>
      <w:r w:rsidR="00B74850" w:rsidRPr="00664869">
        <w:rPr>
          <w:rFonts w:ascii="Arial" w:hAnsi="Arial" w:cs="Arial"/>
          <w:lang w:val="sk-SK"/>
        </w:rPr>
        <w:t xml:space="preserve"> je prevádzkovateľom základnej služby (PZS) v zmysle zákona č. 69/2018 Z. z. </w:t>
      </w:r>
      <w:r w:rsidR="00664869">
        <w:rPr>
          <w:rFonts w:ascii="Arial" w:hAnsi="Arial" w:cs="Arial"/>
          <w:lang w:val="sk-SK"/>
        </w:rPr>
        <w:br/>
      </w:r>
      <w:r w:rsidR="00B74850" w:rsidRPr="00664869">
        <w:rPr>
          <w:rFonts w:ascii="Arial" w:hAnsi="Arial" w:cs="Arial"/>
          <w:lang w:val="sk-SK"/>
        </w:rPr>
        <w:t>o kybernetickej bezpečnosti v znení neskorších predpisov (</w:t>
      </w:r>
      <w:proofErr w:type="spellStart"/>
      <w:r w:rsidR="00B74850" w:rsidRPr="00664869">
        <w:rPr>
          <w:rFonts w:ascii="Arial" w:hAnsi="Arial" w:cs="Arial"/>
          <w:lang w:val="sk-SK"/>
        </w:rPr>
        <w:t>ZoKB</w:t>
      </w:r>
      <w:proofErr w:type="spellEnd"/>
      <w:r w:rsidR="00B74850" w:rsidRPr="00664869">
        <w:rPr>
          <w:rFonts w:ascii="Arial" w:hAnsi="Arial" w:cs="Arial"/>
          <w:lang w:val="sk-SK"/>
        </w:rPr>
        <w:t xml:space="preserve">) a subjektom hospodárskej mobilizácie. </w:t>
      </w:r>
      <w:bookmarkStart w:id="1" w:name="OLE_LINK2"/>
      <w:r w:rsidRPr="00664869">
        <w:rPr>
          <w:rFonts w:ascii="Arial" w:hAnsi="Arial" w:cs="Arial"/>
          <w:lang w:val="sk-SK"/>
        </w:rPr>
        <w:t>Vyhlasovateľ</w:t>
      </w:r>
      <w:bookmarkEnd w:id="1"/>
      <w:r w:rsidR="00B74850" w:rsidRPr="00664869">
        <w:rPr>
          <w:rFonts w:ascii="Arial" w:hAnsi="Arial" w:cs="Arial"/>
          <w:lang w:val="sk-SK"/>
        </w:rPr>
        <w:t xml:space="preserve"> je v registri vedenom Národným bezpečnostným úradom zapísaný prevádzkovateľ kritickej základnej služby nie je kritickým subjektom podľa zákona č. 367/2024 Z. z. o kritickej infraštruktúre. Toto zaradenie je záväzné pre celý rozsah plnenia, pretože od neho závisia identifikačné kritériá závažného narušenia fungovania (30 minút, resp. 60 minút pre prevádzkovateľa kritickej základnej služby oproti 60 minútam, resp. 180 minútam pre prevádzkovateľa základnej služby podľa prílohy č. 1 k vyhláške č. 226/2025 Z. z.) aj relevancia jednotlivých bezpečnostných opatrení podľa prílohy č. 1 k vyhláške č. 227/2025 Z. z.</w:t>
      </w:r>
    </w:p>
    <w:p w14:paraId="7F1C37CE" w14:textId="77777777" w:rsidR="00B74850" w:rsidRPr="00664869" w:rsidRDefault="00B74850" w:rsidP="00B74850">
      <w:pPr>
        <w:spacing w:before="320" w:after="140"/>
        <w:rPr>
          <w:rFonts w:ascii="Arial" w:hAnsi="Arial" w:cs="Arial"/>
          <w:lang w:val="sk-SK"/>
        </w:rPr>
      </w:pPr>
      <w:r w:rsidRPr="00664869">
        <w:rPr>
          <w:rFonts w:ascii="Arial" w:hAnsi="Arial" w:cs="Arial"/>
          <w:b/>
          <w:bCs/>
          <w:lang w:val="sk-SK"/>
        </w:rPr>
        <w:t>2. Hlavné ciele projektu</w:t>
      </w:r>
    </w:p>
    <w:p w14:paraId="7895CBE0"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a) Identifikácia a kategorizácia kritických procesov prevádzky, podporných procesov a ich závislostí.</w:t>
      </w:r>
    </w:p>
    <w:p w14:paraId="25BB3BE6" w14:textId="21D74A3C"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Zosúladenie s legislatívnymi požiadavkami na kontinuitu činností v zmysle zákona č. 69/2018 Z. z. a vyhlášky NBÚ č. 227/2025 Z. z. o bezpečnostných opatreniach.</w:t>
      </w:r>
    </w:p>
    <w:p w14:paraId="1AF5B335" w14:textId="5B47B36A"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c) Stanovenie striktných parametrov obnovy (RTO, RPO, MTPD) - v zákonnej terminológii cieľovej doby obnovy a cieľového bodu obnovy podľa § 5 ods. 2 vyhlášky č. 227/2025 Z. z. </w:t>
      </w:r>
      <w:r w:rsidR="00664869">
        <w:rPr>
          <w:rFonts w:ascii="Arial" w:hAnsi="Arial" w:cs="Arial"/>
          <w:lang w:val="sk-SK"/>
        </w:rPr>
        <w:br/>
      </w:r>
      <w:r w:rsidRPr="00664869">
        <w:rPr>
          <w:rFonts w:ascii="Arial" w:hAnsi="Arial" w:cs="Arial"/>
          <w:lang w:val="sk-SK"/>
        </w:rPr>
        <w:t>- s ohľadom na bezpečnosť prevádzky (</w:t>
      </w:r>
      <w:proofErr w:type="spellStart"/>
      <w:r w:rsidRPr="00664869">
        <w:rPr>
          <w:rFonts w:ascii="Arial" w:hAnsi="Arial" w:cs="Arial"/>
          <w:lang w:val="sk-SK"/>
        </w:rPr>
        <w:t>Safety</w:t>
      </w:r>
      <w:proofErr w:type="spellEnd"/>
      <w:r w:rsidRPr="00664869">
        <w:rPr>
          <w:rFonts w:ascii="Arial" w:hAnsi="Arial" w:cs="Arial"/>
          <w:lang w:val="sk-SK"/>
        </w:rPr>
        <w:t>) a kybernetickú bezpečnosť (</w:t>
      </w:r>
      <w:proofErr w:type="spellStart"/>
      <w:r w:rsidRPr="00664869">
        <w:rPr>
          <w:rFonts w:ascii="Arial" w:hAnsi="Arial" w:cs="Arial"/>
          <w:lang w:val="sk-SK"/>
        </w:rPr>
        <w:t>Security</w:t>
      </w:r>
      <w:proofErr w:type="spellEnd"/>
      <w:r w:rsidRPr="00664869">
        <w:rPr>
          <w:rFonts w:ascii="Arial" w:hAnsi="Arial" w:cs="Arial"/>
          <w:lang w:val="sk-SK"/>
        </w:rPr>
        <w:t>).</w:t>
      </w:r>
    </w:p>
    <w:p w14:paraId="5EE8CB1F"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d) Vytvorenie </w:t>
      </w:r>
      <w:proofErr w:type="spellStart"/>
      <w:r w:rsidRPr="00664869">
        <w:rPr>
          <w:rFonts w:ascii="Arial" w:hAnsi="Arial" w:cs="Arial"/>
          <w:lang w:val="sk-SK"/>
        </w:rPr>
        <w:t>auditovateľného</w:t>
      </w:r>
      <w:proofErr w:type="spellEnd"/>
      <w:r w:rsidRPr="00664869">
        <w:rPr>
          <w:rFonts w:ascii="Arial" w:hAnsi="Arial" w:cs="Arial"/>
          <w:lang w:val="sk-SK"/>
        </w:rPr>
        <w:t xml:space="preserve"> a testovateľného BCM rámca vrátane havarijných plánov (DRP) a plánov kontinuity (BCP) pre scenáre kybernetických útokov, výpadkov kritických technológií, energetického </w:t>
      </w:r>
      <w:proofErr w:type="spellStart"/>
      <w:r w:rsidRPr="00664869">
        <w:rPr>
          <w:rFonts w:ascii="Arial" w:hAnsi="Arial" w:cs="Arial"/>
          <w:lang w:val="sk-SK"/>
        </w:rPr>
        <w:t>blackoutu</w:t>
      </w:r>
      <w:proofErr w:type="spellEnd"/>
      <w:r w:rsidRPr="00664869">
        <w:rPr>
          <w:rFonts w:ascii="Arial" w:hAnsi="Arial" w:cs="Arial"/>
          <w:lang w:val="sk-SK"/>
        </w:rPr>
        <w:t xml:space="preserve"> či fyzickej sabotáže.</w:t>
      </w:r>
    </w:p>
    <w:p w14:paraId="23C5606C" w14:textId="68BADE9E"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e) Zosúladenie výstupov s bezpečnostným plánom podľa zákona č. 367/2024 Z. z. o kritickej infraštruktúre a s krízovým plánom hospodárskej mobilizácie podľa § 5 písm. a) zákona </w:t>
      </w:r>
      <w:r w:rsidR="00664869">
        <w:rPr>
          <w:rFonts w:ascii="Arial" w:hAnsi="Arial" w:cs="Arial"/>
          <w:lang w:val="sk-SK"/>
        </w:rPr>
        <w:br/>
      </w:r>
      <w:r w:rsidRPr="00664869">
        <w:rPr>
          <w:rFonts w:ascii="Arial" w:hAnsi="Arial" w:cs="Arial"/>
          <w:lang w:val="sk-SK"/>
        </w:rPr>
        <w:t>č. 179/2011 Z. z. tak, aby nevznikli paralelné a vzájomne nekonzistentné krízové dokumenty.</w:t>
      </w:r>
    </w:p>
    <w:p w14:paraId="6610C1E2" w14:textId="77777777" w:rsidR="00B74850" w:rsidRPr="00664869" w:rsidRDefault="00B74850" w:rsidP="00B74850">
      <w:pPr>
        <w:spacing w:before="320" w:after="140"/>
        <w:rPr>
          <w:rFonts w:ascii="Arial" w:hAnsi="Arial" w:cs="Arial"/>
          <w:lang w:val="sk-SK"/>
        </w:rPr>
      </w:pPr>
      <w:r w:rsidRPr="00664869">
        <w:rPr>
          <w:rFonts w:ascii="Arial" w:hAnsi="Arial" w:cs="Arial"/>
          <w:b/>
          <w:bCs/>
          <w:lang w:val="sk-SK"/>
        </w:rPr>
        <w:t>3. Legislatívny, normatívny a sektorový rámec</w:t>
      </w:r>
    </w:p>
    <w:p w14:paraId="2BEAF337"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Dodávateľ je povinný pri realizácii plne rešpektovať a do výstupov implementovať požiadavky nasledujúcich predpisov a noriem:</w:t>
      </w:r>
    </w:p>
    <w:p w14:paraId="6F813EF9"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3.1 Slovenská legislatíva a sektorové predpisy</w:t>
      </w:r>
    </w:p>
    <w:p w14:paraId="4C59C6ED"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a) Zákon č. 69/2018 Z. z. o kybernetickej bezpečnosti a o zmene a doplnení niektorých zákonov v znení neskorších predpisov (</w:t>
      </w:r>
      <w:proofErr w:type="spellStart"/>
      <w:r w:rsidRPr="00664869">
        <w:rPr>
          <w:rFonts w:ascii="Arial" w:hAnsi="Arial" w:cs="Arial"/>
          <w:lang w:val="sk-SK"/>
        </w:rPr>
        <w:t>ZoKB</w:t>
      </w:r>
      <w:proofErr w:type="spellEnd"/>
      <w:r w:rsidRPr="00664869">
        <w:rPr>
          <w:rFonts w:ascii="Arial" w:hAnsi="Arial" w:cs="Arial"/>
          <w:lang w:val="sk-SK"/>
        </w:rPr>
        <w:t>), ktorého transpozičná novela č. 366/2024 Z. z. (smernica NIS2) nadobudla účinnosť 1. 1. 2025 a ktorý bol následne ďalej novelizovaný (naposledy zákonom č. 67/2026 Z. z.); uchádzač vychádza zo znenia účinného ku dňu vyhlásenia tejto zákazky - primárne § 20 (Bezpečnostné opatrenia), § 24 (hlásenia), § 29 (audit kybernetickej bezpečnosti) a § 3 (vymedzenie pojmov) a súvisiace prílohy.</w:t>
      </w:r>
    </w:p>
    <w:p w14:paraId="2B313E4D" w14:textId="50C8A728"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b) Vyhláška NBÚ č. 227/2025 Z. z. o bezpečnostných opatreniach - so špecifickým zameraním na opatrenia pre riadenie kontinuity činností a na zvládanie kybernetických bezpečnostných </w:t>
      </w:r>
      <w:r w:rsidRPr="00664869">
        <w:rPr>
          <w:rFonts w:ascii="Arial" w:hAnsi="Arial" w:cs="Arial"/>
          <w:lang w:val="sk-SK"/>
        </w:rPr>
        <w:lastRenderedPageBreak/>
        <w:t xml:space="preserve">incidentov (príloha č. 1 k vyhláške, podľa § 20 ods. 2 zákona). Táto vyhláška nahradila pôvodnú vyhlášku č. 362/2018 Z. z. Príloha č. 1 rozlišuje relevanciu jednotlivých opatrení pre prevádzkovateľa základnej služby a pre prevádzkovateľa kritickej základnej služby, a to samostatne pre informačné a komunikačné technológie a pre operačné technológie; dodávateľ je povinný pracovať s tým stĺpcom relevancie, ktorý zodpovedá zaradeniu </w:t>
      </w:r>
      <w:r w:rsidR="00F84442" w:rsidRPr="00664869">
        <w:rPr>
          <w:rFonts w:ascii="Arial" w:hAnsi="Arial" w:cs="Arial"/>
          <w:lang w:val="sk-SK"/>
        </w:rPr>
        <w:t>Vyhlasovate</w:t>
      </w:r>
      <w:r w:rsidRPr="00664869">
        <w:rPr>
          <w:rFonts w:ascii="Arial" w:hAnsi="Arial" w:cs="Arial"/>
          <w:lang w:val="sk-SK"/>
        </w:rPr>
        <w:t>ľa.</w:t>
      </w:r>
    </w:p>
    <w:p w14:paraId="1B2FDF66" w14:textId="63FB4FED"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c) Vyhláška NBÚ č. 226/2025 Z. z., ktorou sa ustanovujú podrobnosti o hláseniach - identifikačné kritériá závažného narušenia fungovania prevádzkovateľa základnej služby (príloha č. 1) </w:t>
      </w:r>
      <w:r w:rsidR="00664869">
        <w:rPr>
          <w:rFonts w:ascii="Arial" w:hAnsi="Arial" w:cs="Arial"/>
          <w:lang w:val="sk-SK"/>
        </w:rPr>
        <w:br/>
      </w:r>
      <w:r w:rsidRPr="00664869">
        <w:rPr>
          <w:rFonts w:ascii="Arial" w:hAnsi="Arial" w:cs="Arial"/>
          <w:lang w:val="sk-SK"/>
        </w:rPr>
        <w:t>a náležitosti hlásenia závažného kybernetického bezpečnostného incidentu podľa § 24 zákona. Táto vyhláška nahradila pôvodnú vyhlášku č. 165/2018 Z. z.</w:t>
      </w:r>
    </w:p>
    <w:p w14:paraId="169A1437"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d) Zákon č. 513/2009 Z. z. o dráhach a o zmene a doplnení niektorých zákonov v znení neskorších predpisov a zákon č. 514/2009 Z. z. o doprave na dráhach v znení neskorších predpisov.</w:t>
      </w:r>
    </w:p>
    <w:p w14:paraId="30063263" w14:textId="3B3632F4"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e) Zákon č. 179/2011 Z. z. o hospodárskej mobilizácii a o zmene a doplnení zákona č. 387/2002 Z. z. o riadení štátu v krízových situáciách mimo času vojny a vojnového stavu v znení neskorších predpisov (postavenie </w:t>
      </w:r>
      <w:r w:rsidR="00F84442" w:rsidRPr="00664869">
        <w:rPr>
          <w:rFonts w:ascii="Arial" w:hAnsi="Arial" w:cs="Arial"/>
          <w:lang w:val="sk-SK"/>
        </w:rPr>
        <w:t>Vyhlasovateľ</w:t>
      </w:r>
      <w:r w:rsidRPr="00664869">
        <w:rPr>
          <w:rFonts w:ascii="Arial" w:hAnsi="Arial" w:cs="Arial"/>
          <w:lang w:val="sk-SK"/>
        </w:rPr>
        <w:t>a ako subjektu hospodárskej mobilizácie).</w:t>
      </w:r>
    </w:p>
    <w:p w14:paraId="78C7C07A" w14:textId="0EAE8A5D"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f) Bezpečnostné smernice a predpisy podľa presnej špecifikácie </w:t>
      </w:r>
      <w:r w:rsidR="00F84442" w:rsidRPr="00664869">
        <w:rPr>
          <w:rFonts w:ascii="Arial" w:hAnsi="Arial" w:cs="Arial"/>
          <w:lang w:val="sk-SK"/>
        </w:rPr>
        <w:t>Vyhlasovateľa</w:t>
      </w:r>
      <w:r w:rsidRPr="00664869">
        <w:rPr>
          <w:rFonts w:ascii="Arial" w:hAnsi="Arial" w:cs="Arial"/>
          <w:lang w:val="sk-SK"/>
        </w:rPr>
        <w:t>.</w:t>
      </w:r>
    </w:p>
    <w:p w14:paraId="222FF139" w14:textId="3C4E7BB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g) Zákon č. 367/2024 Z. z. o kritickej infraštruktúre a o zmene a doplnení niektorých zákonov (transpozícia smernice (EÚ) 2022/2557), účinný od 1. 1. 2025, ktorý zrušil zákon č. 45/2011 Z. z. - najmä povinnosti kritického subjektu pri zabezpečovaní odolnosti a kontinuity poskytovania základnej služby, bezpečnostný plán a oznamovanie incidentov ústrednému orgánu.</w:t>
      </w:r>
      <w:r w:rsidR="00F84442" w:rsidRPr="00664869">
        <w:rPr>
          <w:rFonts w:ascii="Arial" w:hAnsi="Arial" w:cs="Arial"/>
          <w:lang w:val="sk-SK"/>
        </w:rPr>
        <w:t xml:space="preserve"> Vyhlasovateľ</w:t>
      </w:r>
      <w:r w:rsidRPr="00664869">
        <w:rPr>
          <w:rFonts w:ascii="Arial" w:hAnsi="Arial" w:cs="Arial"/>
          <w:lang w:val="sk-SK"/>
        </w:rPr>
        <w:t xml:space="preserve"> pred vyhlásením zákazky doplní aktuálny stav svojho určenia ako kritického subjektu a lehoty, ktoré z tohto určenia plynú.</w:t>
      </w:r>
    </w:p>
    <w:p w14:paraId="2445D693" w14:textId="21B8D3AD"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h) Zákon Národnej rady SR č. 42/1994 Z. z. o civilnej ochrane obyvateľstva v znení neskorších predpisov, zákon č. 129/2002 Z. z. o integrovanom záchrannom systéme v znení neskorších predpisov a zákon č. 387/2002 Z. z. o riadení štátu v krízových situáciách mimo času vojny </w:t>
      </w:r>
      <w:r w:rsidR="00664869">
        <w:rPr>
          <w:rFonts w:ascii="Arial" w:hAnsi="Arial" w:cs="Arial"/>
          <w:lang w:val="sk-SK"/>
        </w:rPr>
        <w:br/>
      </w:r>
      <w:r w:rsidRPr="00664869">
        <w:rPr>
          <w:rFonts w:ascii="Arial" w:hAnsi="Arial" w:cs="Arial"/>
          <w:lang w:val="sk-SK"/>
        </w:rPr>
        <w:t>a vojnového stavu v znení neskorších predpisov.</w:t>
      </w:r>
    </w:p>
    <w:p w14:paraId="26458817" w14:textId="07B6F1AE"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i) Predpisy o bezpečnosti železničnej dopravy, najmä smernica (EÚ) 2016/798 o bezpečnosti železníc </w:t>
      </w:r>
      <w:r w:rsidR="00F84442" w:rsidRPr="00664869">
        <w:rPr>
          <w:rFonts w:ascii="Arial" w:hAnsi="Arial" w:cs="Arial"/>
          <w:lang w:val="sk-SK"/>
        </w:rPr>
        <w:br/>
      </w:r>
      <w:r w:rsidRPr="00664869">
        <w:rPr>
          <w:rFonts w:ascii="Arial" w:hAnsi="Arial" w:cs="Arial"/>
          <w:lang w:val="sk-SK"/>
        </w:rPr>
        <w:t xml:space="preserve">a nariadenie Komisie (EÚ) 2018/762, ktorým sa stanovujú spoločné bezpečnostné metódy týkajúce sa požiadaviek na systém riadenia bezpečnosti; BIA musí mať definované rozhranie na existujúci systém riadenia bezpečnosti </w:t>
      </w:r>
      <w:r w:rsidR="00F84442" w:rsidRPr="00664869">
        <w:rPr>
          <w:rFonts w:ascii="Arial" w:hAnsi="Arial" w:cs="Arial"/>
          <w:lang w:val="sk-SK"/>
        </w:rPr>
        <w:t>Vyhlasovateľa</w:t>
      </w:r>
      <w:r w:rsidRPr="00664869">
        <w:rPr>
          <w:rFonts w:ascii="Arial" w:hAnsi="Arial" w:cs="Arial"/>
          <w:lang w:val="sk-SK"/>
        </w:rPr>
        <w:t xml:space="preserve">. Aplikovateľnosť týchto predpisov </w:t>
      </w:r>
      <w:r w:rsidR="00F84442" w:rsidRPr="00664869">
        <w:rPr>
          <w:rFonts w:ascii="Arial" w:hAnsi="Arial" w:cs="Arial"/>
          <w:lang w:val="sk-SK"/>
        </w:rPr>
        <w:t>Vyhlasovateľ</w:t>
      </w:r>
      <w:r w:rsidRPr="00664869">
        <w:rPr>
          <w:rFonts w:ascii="Arial" w:hAnsi="Arial" w:cs="Arial"/>
          <w:lang w:val="sk-SK"/>
        </w:rPr>
        <w:t xml:space="preserve"> potvrdí pred vyhlásením zákazky.</w:t>
      </w:r>
    </w:p>
    <w:p w14:paraId="5482A728"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3.2 Európska legislatíva</w:t>
      </w:r>
    </w:p>
    <w:p w14:paraId="33538A57" w14:textId="4A9D4C58"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a) Smernica (EÚ) 2022/2555 (NIS2) - transponovaná do národnej legislatívy zákonom </w:t>
      </w:r>
      <w:r w:rsidR="00664869">
        <w:rPr>
          <w:rFonts w:ascii="Arial" w:hAnsi="Arial" w:cs="Arial"/>
          <w:lang w:val="sk-SK"/>
        </w:rPr>
        <w:br/>
      </w:r>
      <w:r w:rsidRPr="00664869">
        <w:rPr>
          <w:rFonts w:ascii="Arial" w:hAnsi="Arial" w:cs="Arial"/>
          <w:lang w:val="sk-SK"/>
        </w:rPr>
        <w:t>č. 366/2024 Z. z., najmä v oblasti riadenia rizík dodávateľského reťazca a hlásenia incidentov.</w:t>
      </w:r>
    </w:p>
    <w:p w14:paraId="26EEF928"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Smernica (EÚ) 2022/2557 (CER) o odolnosti kritických subjektov (sektor dopravy) - transponovaná zákonom č. 367/2024 Z. z.</w:t>
      </w:r>
    </w:p>
    <w:p w14:paraId="38D94D4C" w14:textId="1062466D"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c) Nariadenie (EÚ) 2016/679 (GDPR) - v kontexte dostupnosti osobných údajov zamestnancov </w:t>
      </w:r>
      <w:r w:rsidR="00F84442" w:rsidRPr="00664869">
        <w:rPr>
          <w:rFonts w:ascii="Arial" w:hAnsi="Arial" w:cs="Arial"/>
          <w:lang w:val="sk-SK"/>
        </w:rPr>
        <w:br/>
      </w:r>
      <w:r w:rsidRPr="00664869">
        <w:rPr>
          <w:rFonts w:ascii="Arial" w:hAnsi="Arial" w:cs="Arial"/>
          <w:lang w:val="sk-SK"/>
        </w:rPr>
        <w:t>a zákazníkov pri krízovom režime; v národnej úprave zákon č. 18/2018 Z. z. o ochrane osobných údajov v znení neskorších predpisov.</w:t>
      </w:r>
    </w:p>
    <w:p w14:paraId="03772751"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 xml:space="preserve">3.3 Medzinárodné normy a </w:t>
      </w:r>
      <w:proofErr w:type="spellStart"/>
      <w:r w:rsidRPr="00664869">
        <w:rPr>
          <w:rFonts w:ascii="Arial" w:hAnsi="Arial" w:cs="Arial"/>
          <w:b/>
          <w:bCs/>
          <w:lang w:val="sk-SK"/>
        </w:rPr>
        <w:t>best</w:t>
      </w:r>
      <w:proofErr w:type="spellEnd"/>
      <w:r w:rsidRPr="00664869">
        <w:rPr>
          <w:rFonts w:ascii="Arial" w:hAnsi="Arial" w:cs="Arial"/>
          <w:b/>
          <w:bCs/>
          <w:lang w:val="sk-SK"/>
        </w:rPr>
        <w:t xml:space="preserve"> </w:t>
      </w:r>
      <w:proofErr w:type="spellStart"/>
      <w:r w:rsidRPr="00664869">
        <w:rPr>
          <w:rFonts w:ascii="Arial" w:hAnsi="Arial" w:cs="Arial"/>
          <w:b/>
          <w:bCs/>
          <w:lang w:val="sk-SK"/>
        </w:rPr>
        <w:t>practices</w:t>
      </w:r>
      <w:proofErr w:type="spellEnd"/>
    </w:p>
    <w:p w14:paraId="0D2C0594"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a) ISO 22301 - </w:t>
      </w:r>
      <w:proofErr w:type="spellStart"/>
      <w:r w:rsidRPr="00664869">
        <w:rPr>
          <w:rFonts w:ascii="Arial" w:hAnsi="Arial" w:cs="Arial"/>
          <w:lang w:val="sk-SK"/>
        </w:rPr>
        <w:t>Security</w:t>
      </w:r>
      <w:proofErr w:type="spellEnd"/>
      <w:r w:rsidRPr="00664869">
        <w:rPr>
          <w:rFonts w:ascii="Arial" w:hAnsi="Arial" w:cs="Arial"/>
          <w:lang w:val="sk-SK"/>
        </w:rPr>
        <w:t xml:space="preserve"> and </w:t>
      </w:r>
      <w:proofErr w:type="spellStart"/>
      <w:r w:rsidRPr="00664869">
        <w:rPr>
          <w:rFonts w:ascii="Arial" w:hAnsi="Arial" w:cs="Arial"/>
          <w:lang w:val="sk-SK"/>
        </w:rPr>
        <w:t>resilience</w:t>
      </w:r>
      <w:proofErr w:type="spellEnd"/>
      <w:r w:rsidRPr="00664869">
        <w:rPr>
          <w:rFonts w:ascii="Arial" w:hAnsi="Arial" w:cs="Arial"/>
          <w:lang w:val="sk-SK"/>
        </w:rPr>
        <w:t xml:space="preserve"> - Business </w:t>
      </w:r>
      <w:proofErr w:type="spellStart"/>
      <w:r w:rsidRPr="00664869">
        <w:rPr>
          <w:rFonts w:ascii="Arial" w:hAnsi="Arial" w:cs="Arial"/>
          <w:lang w:val="sk-SK"/>
        </w:rPr>
        <w:t>continuity</w:t>
      </w:r>
      <w:proofErr w:type="spellEnd"/>
      <w:r w:rsidRPr="00664869">
        <w:rPr>
          <w:rFonts w:ascii="Arial" w:hAnsi="Arial" w:cs="Arial"/>
          <w:lang w:val="sk-SK"/>
        </w:rPr>
        <w:t xml:space="preserve"> management </w:t>
      </w:r>
      <w:proofErr w:type="spellStart"/>
      <w:r w:rsidRPr="00664869">
        <w:rPr>
          <w:rFonts w:ascii="Arial" w:hAnsi="Arial" w:cs="Arial"/>
          <w:lang w:val="sk-SK"/>
        </w:rPr>
        <w:t>systems</w:t>
      </w:r>
      <w:proofErr w:type="spellEnd"/>
      <w:r w:rsidRPr="00664869">
        <w:rPr>
          <w:rFonts w:ascii="Arial" w:hAnsi="Arial" w:cs="Arial"/>
          <w:lang w:val="sk-SK"/>
        </w:rPr>
        <w:t xml:space="preserve"> - </w:t>
      </w:r>
      <w:proofErr w:type="spellStart"/>
      <w:r w:rsidRPr="00664869">
        <w:rPr>
          <w:rFonts w:ascii="Arial" w:hAnsi="Arial" w:cs="Arial"/>
          <w:lang w:val="sk-SK"/>
        </w:rPr>
        <w:t>Requirements</w:t>
      </w:r>
      <w:proofErr w:type="spellEnd"/>
      <w:r w:rsidRPr="00664869">
        <w:rPr>
          <w:rFonts w:ascii="Arial" w:hAnsi="Arial" w:cs="Arial"/>
          <w:lang w:val="sk-SK"/>
        </w:rPr>
        <w:t>.</w:t>
      </w:r>
    </w:p>
    <w:p w14:paraId="6CDEA640"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ISO/IEC 27001 a ISO/IEC 27002 - Riadenie informačnej a kybernetickej bezpečnosti.</w:t>
      </w:r>
    </w:p>
    <w:p w14:paraId="349CDAE3"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lastRenderedPageBreak/>
        <w:t>c) ISO 22317 (analýza vplyvov na činnosť organizácie), ISO 22313 (návod na uplatňovanie ISO 22301), ISO/IEC 27031 (pripravenosť IKT na kontinuitu činností) a ISO 22398 (cvičenia).</w:t>
      </w:r>
    </w:p>
    <w:p w14:paraId="00861734"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d) IEC 62443 - bezpečnosť priemyselných automatizačných a riadiacich systémov, pre prostredie operačných technológií.</w:t>
      </w:r>
    </w:p>
    <w:p w14:paraId="3334C61C" w14:textId="77777777" w:rsidR="00B74850" w:rsidRPr="00664869" w:rsidRDefault="00B74850" w:rsidP="00B74850">
      <w:pPr>
        <w:spacing w:before="320" w:after="140"/>
        <w:rPr>
          <w:rFonts w:ascii="Arial" w:hAnsi="Arial" w:cs="Arial"/>
          <w:lang w:val="sk-SK"/>
        </w:rPr>
      </w:pPr>
      <w:r w:rsidRPr="00664869">
        <w:rPr>
          <w:rFonts w:ascii="Arial" w:hAnsi="Arial" w:cs="Arial"/>
          <w:b/>
          <w:bCs/>
          <w:lang w:val="sk-SK"/>
        </w:rPr>
        <w:t xml:space="preserve">4. Rozsah požadovaných prác pre Business </w:t>
      </w:r>
      <w:proofErr w:type="spellStart"/>
      <w:r w:rsidRPr="00664869">
        <w:rPr>
          <w:rFonts w:ascii="Arial" w:hAnsi="Arial" w:cs="Arial"/>
          <w:b/>
          <w:bCs/>
          <w:lang w:val="sk-SK"/>
        </w:rPr>
        <w:t>Impact</w:t>
      </w:r>
      <w:proofErr w:type="spellEnd"/>
      <w:r w:rsidRPr="00664869">
        <w:rPr>
          <w:rFonts w:ascii="Arial" w:hAnsi="Arial" w:cs="Arial"/>
          <w:b/>
          <w:bCs/>
          <w:lang w:val="sk-SK"/>
        </w:rPr>
        <w:t xml:space="preserve"> </w:t>
      </w:r>
      <w:proofErr w:type="spellStart"/>
      <w:r w:rsidRPr="00664869">
        <w:rPr>
          <w:rFonts w:ascii="Arial" w:hAnsi="Arial" w:cs="Arial"/>
          <w:b/>
          <w:bCs/>
          <w:lang w:val="sk-SK"/>
        </w:rPr>
        <w:t>Analysis</w:t>
      </w:r>
      <w:proofErr w:type="spellEnd"/>
      <w:r w:rsidRPr="00664869">
        <w:rPr>
          <w:rFonts w:ascii="Arial" w:hAnsi="Arial" w:cs="Arial"/>
          <w:b/>
          <w:bCs/>
          <w:lang w:val="sk-SK"/>
        </w:rPr>
        <w:t xml:space="preserve"> (BIA)</w:t>
      </w:r>
    </w:p>
    <w:p w14:paraId="0AA0FE10"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Dodávateľ navrhne metodiku a zrealizuje BIA, ktorá musí explicitne pokrývať špecifické prostredie prevádzkovateľa základnej služby (PZS). BIA sa na účely tejto zákazky považuje za analýzu funkčného vplyvu podľa § 5 ods. 2 vyhlášky č. 227/2025 Z. z., ktorá je súčasťou riadenia rizík; jej výstupy musia byť použiteľné ako súčasť bezpečnostnej dokumentácie podľa § 4 tej istej vyhlášky.</w:t>
      </w:r>
    </w:p>
    <w:p w14:paraId="5D3F5B47"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4.1 Procesná analýza a mapovanie závislostí</w:t>
      </w:r>
    </w:p>
    <w:p w14:paraId="629DA279" w14:textId="2FCA3BC1"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a) Identifikácia a kategorizácia kritických prevádzkových procesov.</w:t>
      </w:r>
    </w:p>
    <w:p w14:paraId="546EDEDD"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Mapovanie závislostí kritických procesov na podporných systémoch a aktívach:</w:t>
      </w:r>
    </w:p>
    <w:p w14:paraId="3C689522" w14:textId="09A373E8" w:rsidR="00B74850" w:rsidRPr="00664869" w:rsidRDefault="00B74850" w:rsidP="00B74850">
      <w:pPr>
        <w:spacing w:after="120"/>
        <w:ind w:left="720"/>
        <w:jc w:val="both"/>
        <w:rPr>
          <w:rFonts w:ascii="Arial" w:hAnsi="Arial" w:cs="Arial"/>
          <w:lang w:val="sk-SK"/>
        </w:rPr>
      </w:pPr>
      <w:r w:rsidRPr="00664869">
        <w:rPr>
          <w:rFonts w:ascii="Arial" w:hAnsi="Arial" w:cs="Arial"/>
          <w:lang w:val="sk-SK"/>
        </w:rPr>
        <w:t>1. Informačné systémy (IT).</w:t>
      </w:r>
    </w:p>
    <w:p w14:paraId="132E12D2" w14:textId="1CC9A3EB" w:rsidR="00B74850" w:rsidRPr="00664869" w:rsidRDefault="00B74850" w:rsidP="00B74850">
      <w:pPr>
        <w:spacing w:after="120"/>
        <w:ind w:left="720"/>
        <w:jc w:val="both"/>
        <w:rPr>
          <w:rFonts w:ascii="Arial" w:hAnsi="Arial" w:cs="Arial"/>
          <w:lang w:val="sk-SK"/>
        </w:rPr>
      </w:pPr>
      <w:r w:rsidRPr="00664869">
        <w:rPr>
          <w:rFonts w:ascii="Arial" w:hAnsi="Arial" w:cs="Arial"/>
          <w:lang w:val="sk-SK"/>
        </w:rPr>
        <w:t>2. Ľudské zdroje: kritické roly a ich zastupiteľnosť.</w:t>
      </w:r>
    </w:p>
    <w:p w14:paraId="6994B11E" w14:textId="77777777" w:rsidR="00B74850" w:rsidRPr="00664869" w:rsidRDefault="00B74850" w:rsidP="00B74850">
      <w:pPr>
        <w:spacing w:after="120"/>
        <w:ind w:left="720"/>
        <w:jc w:val="both"/>
        <w:rPr>
          <w:rFonts w:ascii="Arial" w:hAnsi="Arial" w:cs="Arial"/>
          <w:lang w:val="sk-SK"/>
        </w:rPr>
      </w:pPr>
      <w:r w:rsidRPr="00664869">
        <w:rPr>
          <w:rFonts w:ascii="Arial" w:hAnsi="Arial" w:cs="Arial"/>
          <w:lang w:val="sk-SK"/>
        </w:rPr>
        <w:t>3. Tretie strany: externí dodávatelia údržby, telekomunikační operátori, dodávatelia energií.</w:t>
      </w:r>
    </w:p>
    <w:p w14:paraId="085BB9E6" w14:textId="25348F81" w:rsidR="00B74850" w:rsidRPr="00664869" w:rsidRDefault="00B74850" w:rsidP="00B74850">
      <w:pPr>
        <w:spacing w:after="120"/>
        <w:ind w:left="720"/>
        <w:jc w:val="both"/>
        <w:rPr>
          <w:rFonts w:ascii="Arial" w:hAnsi="Arial" w:cs="Arial"/>
          <w:lang w:val="sk-SK"/>
        </w:rPr>
      </w:pPr>
      <w:r w:rsidRPr="00664869">
        <w:rPr>
          <w:rFonts w:ascii="Arial" w:hAnsi="Arial" w:cs="Arial"/>
          <w:lang w:val="sk-SK"/>
        </w:rPr>
        <w:t xml:space="preserve">4. Operačné technológie (OT): so zaradením komponentov do vrstiev 0 až 5 podľa vysvetliviek </w:t>
      </w:r>
      <w:r w:rsidR="00F84442" w:rsidRPr="00664869">
        <w:rPr>
          <w:rFonts w:ascii="Arial" w:hAnsi="Arial" w:cs="Arial"/>
          <w:lang w:val="sk-SK"/>
        </w:rPr>
        <w:br/>
      </w:r>
      <w:r w:rsidRPr="00664869">
        <w:rPr>
          <w:rFonts w:ascii="Arial" w:hAnsi="Arial" w:cs="Arial"/>
          <w:lang w:val="sk-SK"/>
        </w:rPr>
        <w:t>k prílohe č. 1 vyhlášky č. 227/2025 Z. z. (dispečerské riadenie a zber dát a rozhranie človek-stroj sú vrstvou 2, programovateľné logické automaty vrstvou 1), keďže časť bezpečnostných opatrení je relevantná len pre vrstvu 3 a vyššiu.</w:t>
      </w:r>
    </w:p>
    <w:p w14:paraId="41F7528B"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4.2 Analýza vplyvov a stanovenie kritických parametrov</w:t>
      </w:r>
    </w:p>
    <w:p w14:paraId="48267BDB"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Vyhodnotenie dopadov prerušenia činností v čase. Okrem štandardných finančných a právnych dopadov sa vyžaduje prioritné vyhodnotenie:</w:t>
      </w:r>
    </w:p>
    <w:p w14:paraId="076A66D7" w14:textId="6C71FB69"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a) Dopad na bezpečnosť (</w:t>
      </w:r>
      <w:proofErr w:type="spellStart"/>
      <w:r w:rsidRPr="00664869">
        <w:rPr>
          <w:rFonts w:ascii="Arial" w:hAnsi="Arial" w:cs="Arial"/>
          <w:lang w:val="sk-SK"/>
        </w:rPr>
        <w:t>Safety</w:t>
      </w:r>
      <w:proofErr w:type="spellEnd"/>
      <w:r w:rsidRPr="00664869">
        <w:rPr>
          <w:rFonts w:ascii="Arial" w:hAnsi="Arial" w:cs="Arial"/>
          <w:lang w:val="sk-SK"/>
        </w:rPr>
        <w:t xml:space="preserve">): riziko ohrozenia života a zdravia zamestnancov a tretích osôb </w:t>
      </w:r>
      <w:r w:rsidR="00F84442" w:rsidRPr="00664869">
        <w:rPr>
          <w:rFonts w:ascii="Arial" w:hAnsi="Arial" w:cs="Arial"/>
          <w:lang w:val="sk-SK"/>
        </w:rPr>
        <w:br/>
      </w:r>
      <w:r w:rsidRPr="00664869">
        <w:rPr>
          <w:rFonts w:ascii="Arial" w:hAnsi="Arial" w:cs="Arial"/>
          <w:lang w:val="sk-SK"/>
        </w:rPr>
        <w:t>v dôsledku zlyhania technológií.</w:t>
      </w:r>
    </w:p>
    <w:p w14:paraId="17F7F743"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Dopad na kontinuitu kritickej infraštruktúry štátu: paralyzovanie logistických reťazcov, dopad na medzinárodné koridory.</w:t>
      </w:r>
    </w:p>
    <w:p w14:paraId="1ED57ED0"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c) Regulačný dopad v zmysle </w:t>
      </w:r>
      <w:proofErr w:type="spellStart"/>
      <w:r w:rsidRPr="00664869">
        <w:rPr>
          <w:rFonts w:ascii="Arial" w:hAnsi="Arial" w:cs="Arial"/>
          <w:lang w:val="sk-SK"/>
        </w:rPr>
        <w:t>ZoKB</w:t>
      </w:r>
      <w:proofErr w:type="spellEnd"/>
      <w:r w:rsidRPr="00664869">
        <w:rPr>
          <w:rFonts w:ascii="Arial" w:hAnsi="Arial" w:cs="Arial"/>
          <w:lang w:val="sk-SK"/>
        </w:rPr>
        <w:t xml:space="preserve">: pokuty za porušenie povinností PZS, povinnosť hlásenia závažných kybernetických bezpečnostných incidentov podľa § 24 </w:t>
      </w:r>
      <w:proofErr w:type="spellStart"/>
      <w:r w:rsidRPr="00664869">
        <w:rPr>
          <w:rFonts w:ascii="Arial" w:hAnsi="Arial" w:cs="Arial"/>
          <w:lang w:val="sk-SK"/>
        </w:rPr>
        <w:t>ZoKB</w:t>
      </w:r>
      <w:proofErr w:type="spellEnd"/>
      <w:r w:rsidRPr="00664869">
        <w:rPr>
          <w:rFonts w:ascii="Arial" w:hAnsi="Arial" w:cs="Arial"/>
          <w:lang w:val="sk-SK"/>
        </w:rPr>
        <w:t xml:space="preserve"> a vyhlášky č. 226/2025 Z. z.</w:t>
      </w:r>
    </w:p>
    <w:p w14:paraId="7F6EB13F"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d) Kvantifikácia parametrov: stanovenie RTO (</w:t>
      </w:r>
      <w:proofErr w:type="spellStart"/>
      <w:r w:rsidRPr="00664869">
        <w:rPr>
          <w:rFonts w:ascii="Arial" w:hAnsi="Arial" w:cs="Arial"/>
          <w:lang w:val="sk-SK"/>
        </w:rPr>
        <w:t>Recovery</w:t>
      </w:r>
      <w:proofErr w:type="spellEnd"/>
      <w:r w:rsidRPr="00664869">
        <w:rPr>
          <w:rFonts w:ascii="Arial" w:hAnsi="Arial" w:cs="Arial"/>
          <w:lang w:val="sk-SK"/>
        </w:rPr>
        <w:t xml:space="preserve"> </w:t>
      </w:r>
      <w:proofErr w:type="spellStart"/>
      <w:r w:rsidRPr="00664869">
        <w:rPr>
          <w:rFonts w:ascii="Arial" w:hAnsi="Arial" w:cs="Arial"/>
          <w:lang w:val="sk-SK"/>
        </w:rPr>
        <w:t>Time</w:t>
      </w:r>
      <w:proofErr w:type="spellEnd"/>
      <w:r w:rsidRPr="00664869">
        <w:rPr>
          <w:rFonts w:ascii="Arial" w:hAnsi="Arial" w:cs="Arial"/>
          <w:lang w:val="sk-SK"/>
        </w:rPr>
        <w:t xml:space="preserve"> </w:t>
      </w:r>
      <w:proofErr w:type="spellStart"/>
      <w:r w:rsidRPr="00664869">
        <w:rPr>
          <w:rFonts w:ascii="Arial" w:hAnsi="Arial" w:cs="Arial"/>
          <w:lang w:val="sk-SK"/>
        </w:rPr>
        <w:t>Objective</w:t>
      </w:r>
      <w:proofErr w:type="spellEnd"/>
      <w:r w:rsidRPr="00664869">
        <w:rPr>
          <w:rFonts w:ascii="Arial" w:hAnsi="Arial" w:cs="Arial"/>
          <w:lang w:val="sk-SK"/>
        </w:rPr>
        <w:t>), RPO (</w:t>
      </w:r>
      <w:proofErr w:type="spellStart"/>
      <w:r w:rsidRPr="00664869">
        <w:rPr>
          <w:rFonts w:ascii="Arial" w:hAnsi="Arial" w:cs="Arial"/>
          <w:lang w:val="sk-SK"/>
        </w:rPr>
        <w:t>Recovery</w:t>
      </w:r>
      <w:proofErr w:type="spellEnd"/>
      <w:r w:rsidRPr="00664869">
        <w:rPr>
          <w:rFonts w:ascii="Arial" w:hAnsi="Arial" w:cs="Arial"/>
          <w:lang w:val="sk-SK"/>
        </w:rPr>
        <w:t xml:space="preserve"> Point </w:t>
      </w:r>
      <w:proofErr w:type="spellStart"/>
      <w:r w:rsidRPr="00664869">
        <w:rPr>
          <w:rFonts w:ascii="Arial" w:hAnsi="Arial" w:cs="Arial"/>
          <w:lang w:val="sk-SK"/>
        </w:rPr>
        <w:t>Objective</w:t>
      </w:r>
      <w:proofErr w:type="spellEnd"/>
      <w:r w:rsidRPr="00664869">
        <w:rPr>
          <w:rFonts w:ascii="Arial" w:hAnsi="Arial" w:cs="Arial"/>
          <w:lang w:val="sk-SK"/>
        </w:rPr>
        <w:t xml:space="preserve">), MTPD (Maximum </w:t>
      </w:r>
      <w:proofErr w:type="spellStart"/>
      <w:r w:rsidRPr="00664869">
        <w:rPr>
          <w:rFonts w:ascii="Arial" w:hAnsi="Arial" w:cs="Arial"/>
          <w:lang w:val="sk-SK"/>
        </w:rPr>
        <w:t>Tolerable</w:t>
      </w:r>
      <w:proofErr w:type="spellEnd"/>
      <w:r w:rsidRPr="00664869">
        <w:rPr>
          <w:rFonts w:ascii="Arial" w:hAnsi="Arial" w:cs="Arial"/>
          <w:lang w:val="sk-SK"/>
        </w:rPr>
        <w:t xml:space="preserve"> </w:t>
      </w:r>
      <w:proofErr w:type="spellStart"/>
      <w:r w:rsidRPr="00664869">
        <w:rPr>
          <w:rFonts w:ascii="Arial" w:hAnsi="Arial" w:cs="Arial"/>
          <w:lang w:val="sk-SK"/>
        </w:rPr>
        <w:t>Period</w:t>
      </w:r>
      <w:proofErr w:type="spellEnd"/>
      <w:r w:rsidRPr="00664869">
        <w:rPr>
          <w:rFonts w:ascii="Arial" w:hAnsi="Arial" w:cs="Arial"/>
          <w:lang w:val="sk-SK"/>
        </w:rPr>
        <w:t xml:space="preserve"> of </w:t>
      </w:r>
      <w:proofErr w:type="spellStart"/>
      <w:r w:rsidRPr="00664869">
        <w:rPr>
          <w:rFonts w:ascii="Arial" w:hAnsi="Arial" w:cs="Arial"/>
          <w:lang w:val="sk-SK"/>
        </w:rPr>
        <w:t>Disruption</w:t>
      </w:r>
      <w:proofErr w:type="spellEnd"/>
      <w:r w:rsidRPr="00664869">
        <w:rPr>
          <w:rFonts w:ascii="Arial" w:hAnsi="Arial" w:cs="Arial"/>
          <w:lang w:val="sk-SK"/>
        </w:rPr>
        <w:t xml:space="preserve">) a MBCO (Minimum Business </w:t>
      </w:r>
      <w:proofErr w:type="spellStart"/>
      <w:r w:rsidRPr="00664869">
        <w:rPr>
          <w:rFonts w:ascii="Arial" w:hAnsi="Arial" w:cs="Arial"/>
          <w:lang w:val="sk-SK"/>
        </w:rPr>
        <w:t>Continuity</w:t>
      </w:r>
      <w:proofErr w:type="spellEnd"/>
      <w:r w:rsidRPr="00664869">
        <w:rPr>
          <w:rFonts w:ascii="Arial" w:hAnsi="Arial" w:cs="Arial"/>
          <w:lang w:val="sk-SK"/>
        </w:rPr>
        <w:t xml:space="preserve"> </w:t>
      </w:r>
      <w:proofErr w:type="spellStart"/>
      <w:r w:rsidRPr="00664869">
        <w:rPr>
          <w:rFonts w:ascii="Arial" w:hAnsi="Arial" w:cs="Arial"/>
          <w:lang w:val="sk-SK"/>
        </w:rPr>
        <w:t>Objective</w:t>
      </w:r>
      <w:proofErr w:type="spellEnd"/>
      <w:r w:rsidRPr="00664869">
        <w:rPr>
          <w:rFonts w:ascii="Arial" w:hAnsi="Arial" w:cs="Arial"/>
          <w:lang w:val="sk-SK"/>
        </w:rPr>
        <w:t>) pre každú základnú službu a kritický proces. RTO a RPO sa v dokumentácii označia aj zákonnými pojmami cieľová doba obnovy a cieľový bod obnovy podľa § 5 ods. 2 vyhlášky č. 227/2025 Z. z.; MTPD a MBCO sú pojmy normy ISO 22301 bez zákonného ekvivalentu a použijú sa ako doplňujúce parametre.</w:t>
      </w:r>
    </w:p>
    <w:p w14:paraId="5492CD39" w14:textId="39A4E838"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e) Stanovené hodnoty MTPD a RTO nesmú byť v rozpore s identifikačnými kritériami závažného narušenia fungovania podľa prílohy č. 1 k vyhláške č. 226/2025 Z. z. pre kategóriu, do ktorej je </w:t>
      </w:r>
      <w:r w:rsidR="00F84442" w:rsidRPr="00664869">
        <w:rPr>
          <w:rFonts w:ascii="Arial" w:hAnsi="Arial" w:cs="Arial"/>
          <w:lang w:val="sk-SK"/>
        </w:rPr>
        <w:t>Vyhlasovateľ</w:t>
      </w:r>
      <w:r w:rsidRPr="00664869">
        <w:rPr>
          <w:rFonts w:ascii="Arial" w:hAnsi="Arial" w:cs="Arial"/>
          <w:lang w:val="sk-SK"/>
        </w:rPr>
        <w:t xml:space="preserve"> zaradený.</w:t>
      </w:r>
    </w:p>
    <w:p w14:paraId="49118926" w14:textId="77777777" w:rsidR="00F84442" w:rsidRDefault="00F84442" w:rsidP="00B74850">
      <w:pPr>
        <w:spacing w:after="120"/>
        <w:ind w:left="360"/>
        <w:jc w:val="both"/>
        <w:rPr>
          <w:rFonts w:ascii="Arial" w:hAnsi="Arial" w:cs="Arial"/>
          <w:lang w:val="sk-SK"/>
        </w:rPr>
      </w:pPr>
    </w:p>
    <w:p w14:paraId="3B548AB8" w14:textId="77777777" w:rsidR="00664869" w:rsidRPr="00664869" w:rsidRDefault="00664869" w:rsidP="00B74850">
      <w:pPr>
        <w:spacing w:after="120"/>
        <w:ind w:left="360"/>
        <w:jc w:val="both"/>
        <w:rPr>
          <w:rFonts w:ascii="Arial" w:hAnsi="Arial" w:cs="Arial"/>
          <w:lang w:val="sk-SK"/>
        </w:rPr>
      </w:pPr>
    </w:p>
    <w:p w14:paraId="1ED7EFFB"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lastRenderedPageBreak/>
        <w:t>4.3 Požadované výstupy BIA</w:t>
      </w:r>
    </w:p>
    <w:p w14:paraId="5D1E35B7" w14:textId="14768379"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a) Metodika BIA prispôsobená pre sektor dopravy, schválená Manažérom kybernetickej bezpečnosti </w:t>
      </w:r>
      <w:r w:rsidR="00F84442" w:rsidRPr="00664869">
        <w:rPr>
          <w:rFonts w:ascii="Arial" w:hAnsi="Arial" w:cs="Arial"/>
          <w:lang w:val="sk-SK"/>
        </w:rPr>
        <w:t>Vyhlasovateľa</w:t>
      </w:r>
      <w:r w:rsidRPr="00664869">
        <w:rPr>
          <w:rFonts w:ascii="Arial" w:hAnsi="Arial" w:cs="Arial"/>
          <w:lang w:val="sk-SK"/>
        </w:rPr>
        <w:t>; metodika musí obsahovať preukázateľné mapovanie na úrovne rizika podľa bezpečnostnej metodiky zverejnenej na webovom sídle Národného bezpečnostného úradu (§ 5 ods. 1 písm. c) vyhlášky č. 227/2025 Z. z.).</w:t>
      </w:r>
    </w:p>
    <w:p w14:paraId="6AFF9CE6"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Katalóg procesov a služieb s priradenou úrovňou kritickosti; úrovne kritickosti musia byť mapované na klasifikačnú schému podľa prílohy č. 2 k vyhláške č. 227/2025 Z. z..</w:t>
      </w:r>
    </w:p>
    <w:p w14:paraId="6B330136" w14:textId="40C74C73"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c) Komplexná mapa závislostí (proces → aplikácia → OT technológia → infraštruktúra → dodávateľ) </w:t>
      </w:r>
      <w:r w:rsidR="00F84442" w:rsidRPr="00664869">
        <w:rPr>
          <w:rFonts w:ascii="Arial" w:hAnsi="Arial" w:cs="Arial"/>
          <w:lang w:val="sk-SK"/>
        </w:rPr>
        <w:br/>
      </w:r>
      <w:r w:rsidRPr="00664869">
        <w:rPr>
          <w:rFonts w:ascii="Arial" w:hAnsi="Arial" w:cs="Arial"/>
          <w:lang w:val="sk-SK"/>
        </w:rPr>
        <w:t>s uvedením vrstvy operačných technológií (0 - 5) pre každý komponent a s väzbou na evidenciu aktív podľa § 6 vyhlášky č. 227/2025 Z. z. (primárne a podporné aktíva, vlastníci aktív).</w:t>
      </w:r>
    </w:p>
    <w:p w14:paraId="1EC276EB"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d) BIA Záverečná správa (BIA Report) pripravená na predloženie pre účely auditu kybernetickej bezpečnosti podľa § 29 </w:t>
      </w:r>
      <w:proofErr w:type="spellStart"/>
      <w:r w:rsidRPr="00664869">
        <w:rPr>
          <w:rFonts w:ascii="Arial" w:hAnsi="Arial" w:cs="Arial"/>
          <w:lang w:val="sk-SK"/>
        </w:rPr>
        <w:t>ZoKB</w:t>
      </w:r>
      <w:proofErr w:type="spellEnd"/>
      <w:r w:rsidRPr="00664869">
        <w:rPr>
          <w:rFonts w:ascii="Arial" w:hAnsi="Arial" w:cs="Arial"/>
          <w:lang w:val="sk-SK"/>
        </w:rPr>
        <w:t>.</w:t>
      </w:r>
    </w:p>
    <w:p w14:paraId="2558EA6B" w14:textId="77777777" w:rsidR="00B74850" w:rsidRPr="00664869" w:rsidRDefault="00B74850" w:rsidP="00B74850">
      <w:pPr>
        <w:spacing w:before="320" w:after="140"/>
        <w:rPr>
          <w:rFonts w:ascii="Arial" w:hAnsi="Arial" w:cs="Arial"/>
          <w:lang w:val="sk-SK"/>
        </w:rPr>
      </w:pPr>
      <w:r w:rsidRPr="00664869">
        <w:rPr>
          <w:rFonts w:ascii="Arial" w:hAnsi="Arial" w:cs="Arial"/>
          <w:b/>
          <w:bCs/>
          <w:lang w:val="sk-SK"/>
        </w:rPr>
        <w:t>5. Rozsah požadovaných prác pre BCM</w:t>
      </w:r>
    </w:p>
    <w:p w14:paraId="5F25C490"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5.1 Návrh BCM rámca a riadenia (</w:t>
      </w:r>
      <w:proofErr w:type="spellStart"/>
      <w:r w:rsidRPr="00664869">
        <w:rPr>
          <w:rFonts w:ascii="Arial" w:hAnsi="Arial" w:cs="Arial"/>
          <w:b/>
          <w:bCs/>
          <w:lang w:val="sk-SK"/>
        </w:rPr>
        <w:t>governance</w:t>
      </w:r>
      <w:proofErr w:type="spellEnd"/>
      <w:r w:rsidRPr="00664869">
        <w:rPr>
          <w:rFonts w:ascii="Arial" w:hAnsi="Arial" w:cs="Arial"/>
          <w:b/>
          <w:bCs/>
          <w:lang w:val="sk-SK"/>
        </w:rPr>
        <w:t>)</w:t>
      </w:r>
    </w:p>
    <w:p w14:paraId="46F2C345"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a) Vypracovanie Politiky riadenia kontinuity činností v plnom súlade s požiadavkami na riadenie kontinuity činností podľa vyhlášky NBÚ č. 227/2025 Z. z. (príloha č. 1, podľa § 20 ods. 2 zákona).</w:t>
      </w:r>
    </w:p>
    <w:p w14:paraId="6A3A0AAD"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Definovanie organizačnej štruktúry krízového riadenia (Krízový štáb, BCM tím, tím na manažment incidentov) vrátane presných rolí, zodpovedností a zastupiteľnosti.</w:t>
      </w:r>
    </w:p>
    <w:p w14:paraId="4FB87C2B" w14:textId="56118BBA"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c) Návrh eskalačných procedúr v prípade kybernetického útoku (prepojenie na ústredný orgán a národnú jednotku CSIRT - Národné centrum kybernetickej bezpečnosti SK-CERT). Hlásenie závažného kybernetického bezpečnostného incidentu sa podľa § 24 </w:t>
      </w:r>
      <w:proofErr w:type="spellStart"/>
      <w:r w:rsidRPr="00664869">
        <w:rPr>
          <w:rFonts w:ascii="Arial" w:hAnsi="Arial" w:cs="Arial"/>
          <w:lang w:val="sk-SK"/>
        </w:rPr>
        <w:t>ZoKB</w:t>
      </w:r>
      <w:proofErr w:type="spellEnd"/>
      <w:r w:rsidRPr="00664869">
        <w:rPr>
          <w:rFonts w:ascii="Arial" w:hAnsi="Arial" w:cs="Arial"/>
          <w:lang w:val="sk-SK"/>
        </w:rPr>
        <w:t xml:space="preserve"> podáva Národnému bezpečnostnému úradu prostredníctvom jednotného informačného systému kybernetickej bezpečnosti, a to vo viacstupňovom režime (včasné varovanie, hlásenie incidentu, záverečná správa); konkrétne lehoty dodávateľ prevezme z aktuálneho znenia § 24 </w:t>
      </w:r>
      <w:proofErr w:type="spellStart"/>
      <w:r w:rsidRPr="00664869">
        <w:rPr>
          <w:rFonts w:ascii="Arial" w:hAnsi="Arial" w:cs="Arial"/>
          <w:lang w:val="sk-SK"/>
        </w:rPr>
        <w:t>ZoKB</w:t>
      </w:r>
      <w:proofErr w:type="spellEnd"/>
      <w:r w:rsidRPr="00664869">
        <w:rPr>
          <w:rFonts w:ascii="Arial" w:hAnsi="Arial" w:cs="Arial"/>
          <w:lang w:val="sk-SK"/>
        </w:rPr>
        <w:t xml:space="preserve"> a náležitosti z príloh č. 2 a č. 3 vyhlášky č. 226/2025 Z. z. Eskalačné procedúry musia zohľadniť aj paralelnú oznamovaciu povinnosť podľa zákona č. 367/2024 Z. z., ak je </w:t>
      </w:r>
      <w:r w:rsidR="00F84442" w:rsidRPr="00664869">
        <w:rPr>
          <w:rFonts w:ascii="Arial" w:hAnsi="Arial" w:cs="Arial"/>
          <w:lang w:val="sk-SK"/>
        </w:rPr>
        <w:t>Vyhlasovateľ</w:t>
      </w:r>
      <w:r w:rsidRPr="00664869">
        <w:rPr>
          <w:rFonts w:ascii="Arial" w:hAnsi="Arial" w:cs="Arial"/>
          <w:lang w:val="sk-SK"/>
        </w:rPr>
        <w:t xml:space="preserve"> kritickým subjektom.</w:t>
      </w:r>
    </w:p>
    <w:p w14:paraId="738057FB" w14:textId="355A75CF"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d) Zosúladenie BCM rámca s bezpečnostným plánom podľa zákona č. 367/2024 Z. z. </w:t>
      </w:r>
      <w:r w:rsidR="00664869">
        <w:rPr>
          <w:rFonts w:ascii="Arial" w:hAnsi="Arial" w:cs="Arial"/>
          <w:lang w:val="sk-SK"/>
        </w:rPr>
        <w:br/>
      </w:r>
      <w:r w:rsidRPr="00664869">
        <w:rPr>
          <w:rFonts w:ascii="Arial" w:hAnsi="Arial" w:cs="Arial"/>
          <w:lang w:val="sk-SK"/>
        </w:rPr>
        <w:t>a s krízovým plánom hospodárskej mobilizácie podľa § 5 písm. a) zákona č. 179/2011 Z. z. vrátane väzby na jednotný informačný systém hospodárskej mobilizácie; duplicitné alebo protichodné postupy sú neprípustné.</w:t>
      </w:r>
    </w:p>
    <w:p w14:paraId="1DBC3AA3"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5.2 Strategický návrh kontinuity a scenáre obnovy</w:t>
      </w:r>
    </w:p>
    <w:p w14:paraId="59223BD5"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Návrh stratégií obnovy a obchádzkových riešení (</w:t>
      </w:r>
      <w:proofErr w:type="spellStart"/>
      <w:r w:rsidRPr="00664869">
        <w:rPr>
          <w:rFonts w:ascii="Arial" w:hAnsi="Arial" w:cs="Arial"/>
          <w:lang w:val="sk-SK"/>
        </w:rPr>
        <w:t>workarounds</w:t>
      </w:r>
      <w:proofErr w:type="spellEnd"/>
      <w:r w:rsidRPr="00664869">
        <w:rPr>
          <w:rFonts w:ascii="Arial" w:hAnsi="Arial" w:cs="Arial"/>
          <w:lang w:val="sk-SK"/>
        </w:rPr>
        <w:t>) pre špecifické krízové scenáre:</w:t>
      </w:r>
    </w:p>
    <w:p w14:paraId="115E3233"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a) Scenár „Kybernetický útok“: </w:t>
      </w:r>
      <w:proofErr w:type="spellStart"/>
      <w:r w:rsidRPr="00664869">
        <w:rPr>
          <w:rFonts w:ascii="Arial" w:hAnsi="Arial" w:cs="Arial"/>
          <w:lang w:val="sk-SK"/>
        </w:rPr>
        <w:t>ransomvérový</w:t>
      </w:r>
      <w:proofErr w:type="spellEnd"/>
      <w:r w:rsidRPr="00664869">
        <w:rPr>
          <w:rFonts w:ascii="Arial" w:hAnsi="Arial" w:cs="Arial"/>
          <w:lang w:val="sk-SK"/>
        </w:rPr>
        <w:t xml:space="preserve"> útok ochromujúci IT systémy.</w:t>
      </w:r>
    </w:p>
    <w:p w14:paraId="65B87D81"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Scenár „</w:t>
      </w:r>
      <w:proofErr w:type="spellStart"/>
      <w:r w:rsidRPr="00664869">
        <w:rPr>
          <w:rFonts w:ascii="Arial" w:hAnsi="Arial" w:cs="Arial"/>
          <w:lang w:val="sk-SK"/>
        </w:rPr>
        <w:t>Blackout</w:t>
      </w:r>
      <w:proofErr w:type="spellEnd"/>
      <w:r w:rsidRPr="00664869">
        <w:rPr>
          <w:rFonts w:ascii="Arial" w:hAnsi="Arial" w:cs="Arial"/>
          <w:lang w:val="sk-SK"/>
        </w:rPr>
        <w:t>“: dlhodobý výpadok dodávky elektrickej energie.</w:t>
      </w:r>
    </w:p>
    <w:p w14:paraId="71B3B9CB"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c) Scenár „Výpadok kľúčového dodávateľa“: výpadok údržby a podpory pre kritické systémy.</w:t>
      </w:r>
    </w:p>
    <w:p w14:paraId="16EB8B39"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d) Scenár „Kombinované ohrozenie“: kybernetický útok vedený súbežne s fyzickou sabotážou, prípadne v období krízovej situácie podľa zákona č. 179/2011 Z. z.</w:t>
      </w:r>
    </w:p>
    <w:p w14:paraId="6548C187"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5.3 Vypracovanie havarijných plánov a plánov obnovy</w:t>
      </w:r>
    </w:p>
    <w:p w14:paraId="33353E3F"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a) Plány kontinuity činností (BCP): návody pre business zložky, ako prevádzkovať nákladnú železničnú dopravu v obmedzenom/manuálnom režime (degradovaný mód) pri výpadku systémov.</w:t>
      </w:r>
    </w:p>
    <w:p w14:paraId="1CA1C770" w14:textId="6A664C2E" w:rsidR="00B74850" w:rsidRPr="00664869" w:rsidRDefault="00B74850" w:rsidP="00B74850">
      <w:pPr>
        <w:spacing w:after="120"/>
        <w:ind w:left="360"/>
        <w:jc w:val="both"/>
        <w:rPr>
          <w:rFonts w:ascii="Arial" w:hAnsi="Arial" w:cs="Arial"/>
          <w:lang w:val="sk-SK"/>
        </w:rPr>
      </w:pPr>
      <w:r w:rsidRPr="00664869">
        <w:rPr>
          <w:rFonts w:ascii="Arial" w:hAnsi="Arial" w:cs="Arial"/>
          <w:lang w:val="sk-SK"/>
        </w:rPr>
        <w:lastRenderedPageBreak/>
        <w:t>b) Plány obnovy po havárii (DRP): technické postupy pre personál na obnovu integrity systémov, sietí a dát zo záloh po kybernetickom incidente.</w:t>
      </w:r>
    </w:p>
    <w:p w14:paraId="056CD148" w14:textId="742EC1F2"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c) Plány krízovej komunikácie: postupy pre informovanie verejnosti, štátnych orgánov (ústredný orgán, Národné centrum kybernetickej bezpečnosti SK-CERT, CSIRT.SK, MINDOP), zamestnancov a zložiek Integrovaného záchranného systému.</w:t>
      </w:r>
    </w:p>
    <w:p w14:paraId="3AA57679"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5.4 Návrh testovania, vzdelávania a cvičení</w:t>
      </w:r>
    </w:p>
    <w:p w14:paraId="78BEC616" w14:textId="27AFB9B4"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a) Vytvorenie Ročného plánu testovania BCM (plán musí pokrývať najmenej tie testy, ktoré príloha č. 1 k vyhláške č. 227/2025 Z. z. vyžaduje vykonávať aspoň raz ročne so záznamom, najmä plánovanie a testovanie riešenia kybernetických bezpečnostných incidentov podľa položky 20, testovanie pravidiel izolácie kritických komponentov podľa položky 26, testovanie záložných kópií dát, softvéru a konfigurácií podľa položky 28 a pri operačných technológiách prevádzkovateľa kritickej základnej služby kontrolu funkčnosti záloh aspoň dvoch rôznych systémov podľa položky 34. O každom teste sa vyhotovuje záznam, ktorý sa uchováva najmenej na obdobie od ukončenia posledného auditu do ukončenia nasledujúceho auditu alebo samohodnotenia. Testovanie plánov kontinuity ako takých vychádza z položky 27 prílohy </w:t>
      </w:r>
      <w:r w:rsidR="00F84442" w:rsidRPr="00664869">
        <w:rPr>
          <w:rFonts w:ascii="Arial" w:hAnsi="Arial" w:cs="Arial"/>
          <w:lang w:val="sk-SK"/>
        </w:rPr>
        <w:br/>
      </w:r>
      <w:r w:rsidRPr="00664869">
        <w:rPr>
          <w:rFonts w:ascii="Arial" w:hAnsi="Arial" w:cs="Arial"/>
          <w:lang w:val="sk-SK"/>
        </w:rPr>
        <w:t>č. 1 a z normy ISO 22301, ktorá frekvenciu neurčuje číselne).</w:t>
      </w:r>
    </w:p>
    <w:p w14:paraId="49C23ACB"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b) Príprava a realizácia </w:t>
      </w:r>
      <w:proofErr w:type="spellStart"/>
      <w:r w:rsidRPr="00664869">
        <w:rPr>
          <w:rFonts w:ascii="Arial" w:hAnsi="Arial" w:cs="Arial"/>
          <w:lang w:val="sk-SK"/>
        </w:rPr>
        <w:t>Tabletop</w:t>
      </w:r>
      <w:proofErr w:type="spellEnd"/>
      <w:r w:rsidRPr="00664869">
        <w:rPr>
          <w:rFonts w:ascii="Arial" w:hAnsi="Arial" w:cs="Arial"/>
          <w:lang w:val="sk-SK"/>
        </w:rPr>
        <w:t xml:space="preserve"> cvičenia (simulácia </w:t>
      </w:r>
      <w:proofErr w:type="spellStart"/>
      <w:r w:rsidRPr="00664869">
        <w:rPr>
          <w:rFonts w:ascii="Arial" w:hAnsi="Arial" w:cs="Arial"/>
          <w:lang w:val="sk-SK"/>
        </w:rPr>
        <w:t>ransomvérového</w:t>
      </w:r>
      <w:proofErr w:type="spellEnd"/>
      <w:r w:rsidRPr="00664869">
        <w:rPr>
          <w:rFonts w:ascii="Arial" w:hAnsi="Arial" w:cs="Arial"/>
          <w:lang w:val="sk-SK"/>
        </w:rPr>
        <w:t xml:space="preserve"> útoku a výpadku kritického IT systému); súčasťou plnenia je vyhodnotenie cvičenia a preukázateľné zapracovanie zistení do BCP a DRP.</w:t>
      </w:r>
    </w:p>
    <w:p w14:paraId="3B5660E0" w14:textId="77777777" w:rsidR="00B74850" w:rsidRPr="00664869" w:rsidRDefault="00B74850" w:rsidP="00B74850">
      <w:pPr>
        <w:spacing w:before="320" w:after="140"/>
        <w:rPr>
          <w:rFonts w:ascii="Arial" w:hAnsi="Arial" w:cs="Arial"/>
          <w:lang w:val="sk-SK"/>
        </w:rPr>
      </w:pPr>
      <w:r w:rsidRPr="00664869">
        <w:rPr>
          <w:rFonts w:ascii="Arial" w:hAnsi="Arial" w:cs="Arial"/>
          <w:b/>
          <w:bCs/>
          <w:lang w:val="sk-SK"/>
        </w:rPr>
        <w:t>6. Požiadavky na spôsob spracovania a metodiku</w:t>
      </w:r>
    </w:p>
    <w:p w14:paraId="7BCF5720"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6.1 Metodické a procesné požiadavky</w:t>
      </w:r>
    </w:p>
    <w:p w14:paraId="5C4E5A17"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a) </w:t>
      </w:r>
      <w:proofErr w:type="spellStart"/>
      <w:r w:rsidRPr="00664869">
        <w:rPr>
          <w:rFonts w:ascii="Arial" w:hAnsi="Arial" w:cs="Arial"/>
          <w:lang w:val="sk-SK"/>
        </w:rPr>
        <w:t>Auditovateľnosť</w:t>
      </w:r>
      <w:proofErr w:type="spellEnd"/>
      <w:r w:rsidRPr="00664869">
        <w:rPr>
          <w:rFonts w:ascii="Arial" w:hAnsi="Arial" w:cs="Arial"/>
          <w:lang w:val="sk-SK"/>
        </w:rPr>
        <w:t xml:space="preserve"> a </w:t>
      </w:r>
      <w:proofErr w:type="spellStart"/>
      <w:r w:rsidRPr="00664869">
        <w:rPr>
          <w:rFonts w:ascii="Arial" w:hAnsi="Arial" w:cs="Arial"/>
          <w:lang w:val="sk-SK"/>
        </w:rPr>
        <w:t>trasovateľnosť</w:t>
      </w:r>
      <w:proofErr w:type="spellEnd"/>
      <w:r w:rsidRPr="00664869">
        <w:rPr>
          <w:rFonts w:ascii="Arial" w:hAnsi="Arial" w:cs="Arial"/>
          <w:lang w:val="sk-SK"/>
        </w:rPr>
        <w:t>: všetky závery v BIA a BCM musia byť preukázateľne podložené (napr. záznamom z workshopu, konkrétnou legislatívnou požiadavkou). Výstupy budú slúžiť ako kľúčový dôkazový materiál pri audite kybernetickej bezpečnosti.</w:t>
      </w:r>
    </w:p>
    <w:p w14:paraId="44E2FABF"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Eliminácia prevádzkovej slepoty: dodávateľ musí viesť workshopy tak, aby identifikoval reálne (nie len teoretické) riziká a závislosti, so zreteľom na kombinované riziká (napr. kybernetický útok vedený súbežne s fyzickou sabotážou).</w:t>
      </w:r>
    </w:p>
    <w:p w14:paraId="52BA5BC9" w14:textId="1B73E611"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c) Jednotná terminológia: dôsledné uplatňovanie pojmov definovaných v § 3 zákona č. 69/2018 Z. z. a v § 2 a § 5 vyhlášky č. 227/2025 Z. z. (najmä aktívum, primárne aktívum, podporné aktívum, analýza funkčného vplyvu, cieľová doba obnovy, cieľový bod obnovy) a norme ISO 22301.</w:t>
      </w:r>
    </w:p>
    <w:p w14:paraId="52600529"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6.2 Požiadavky na dokumentáciu</w:t>
      </w:r>
    </w:p>
    <w:p w14:paraId="48B2D940"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a) Všetky dokumenty musia byť dodané v slovenskom jazyku, v editovateľnej podobe (MS Office - DOCX, XLSX) a finálne verzie v PDF.</w:t>
      </w:r>
    </w:p>
    <w:p w14:paraId="1045408C"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Procesné mapy a diagramy závislostí musia byť dodané vo formáte MS Visio (VSDX) alebo ekvivalentnom vektorovom formáte.</w:t>
      </w:r>
    </w:p>
    <w:p w14:paraId="4BC9FB99"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c) Dokumentácia musí podliehať prísnemu riadeniu verzií (</w:t>
      </w:r>
      <w:proofErr w:type="spellStart"/>
      <w:r w:rsidRPr="00664869">
        <w:rPr>
          <w:rFonts w:ascii="Arial" w:hAnsi="Arial" w:cs="Arial"/>
          <w:lang w:val="sk-SK"/>
        </w:rPr>
        <w:t>version</w:t>
      </w:r>
      <w:proofErr w:type="spellEnd"/>
      <w:r w:rsidRPr="00664869">
        <w:rPr>
          <w:rFonts w:ascii="Arial" w:hAnsi="Arial" w:cs="Arial"/>
          <w:lang w:val="sk-SK"/>
        </w:rPr>
        <w:t xml:space="preserve"> </w:t>
      </w:r>
      <w:proofErr w:type="spellStart"/>
      <w:r w:rsidRPr="00664869">
        <w:rPr>
          <w:rFonts w:ascii="Arial" w:hAnsi="Arial" w:cs="Arial"/>
          <w:lang w:val="sk-SK"/>
        </w:rPr>
        <w:t>control</w:t>
      </w:r>
      <w:proofErr w:type="spellEnd"/>
      <w:r w:rsidRPr="00664869">
        <w:rPr>
          <w:rFonts w:ascii="Arial" w:hAnsi="Arial" w:cs="Arial"/>
          <w:lang w:val="sk-SK"/>
        </w:rPr>
        <w:t>) s jasným sledovaním zmien, autorstva a schvaľovateľov.</w:t>
      </w:r>
    </w:p>
    <w:p w14:paraId="1EC5F407" w14:textId="77777777" w:rsidR="00B74850" w:rsidRPr="00664869" w:rsidRDefault="00B74850" w:rsidP="00B74850">
      <w:pPr>
        <w:spacing w:before="320" w:after="140"/>
        <w:rPr>
          <w:rFonts w:ascii="Arial" w:hAnsi="Arial" w:cs="Arial"/>
          <w:lang w:val="sk-SK"/>
        </w:rPr>
      </w:pPr>
      <w:r w:rsidRPr="00664869">
        <w:rPr>
          <w:rFonts w:ascii="Arial" w:hAnsi="Arial" w:cs="Arial"/>
          <w:b/>
          <w:bCs/>
          <w:lang w:val="sk-SK"/>
        </w:rPr>
        <w:t>7. Kvalifikačné požiadavky na dodávateľa a expertov</w:t>
      </w:r>
    </w:p>
    <w:p w14:paraId="2B2F630C"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7.1 Referencie uchádzača</w:t>
      </w:r>
    </w:p>
    <w:p w14:paraId="53F7872B"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Uchádzač musí preukázať splnenie minimálnych požiadaviek predložením referenčných projektov:</w:t>
      </w:r>
    </w:p>
    <w:p w14:paraId="5A096538" w14:textId="484DCC14" w:rsidR="00B74850" w:rsidRPr="00664869" w:rsidRDefault="00B74850" w:rsidP="00B74850">
      <w:pPr>
        <w:spacing w:after="120"/>
        <w:ind w:left="360"/>
        <w:jc w:val="both"/>
        <w:rPr>
          <w:rFonts w:ascii="Arial" w:hAnsi="Arial" w:cs="Arial"/>
          <w:lang w:val="sk-SK"/>
        </w:rPr>
      </w:pPr>
      <w:r w:rsidRPr="00664869">
        <w:rPr>
          <w:rFonts w:ascii="Arial" w:hAnsi="Arial" w:cs="Arial"/>
          <w:lang w:val="sk-SK"/>
        </w:rPr>
        <w:lastRenderedPageBreak/>
        <w:t xml:space="preserve">a) Minimálne 3 úspešne realizované projekty preukazujúce poskytovanie služieb Business </w:t>
      </w:r>
      <w:proofErr w:type="spellStart"/>
      <w:r w:rsidRPr="00664869">
        <w:rPr>
          <w:rFonts w:ascii="Arial" w:hAnsi="Arial" w:cs="Arial"/>
          <w:lang w:val="sk-SK"/>
        </w:rPr>
        <w:t>Impact</w:t>
      </w:r>
      <w:proofErr w:type="spellEnd"/>
      <w:r w:rsidRPr="00664869">
        <w:rPr>
          <w:rFonts w:ascii="Arial" w:hAnsi="Arial" w:cs="Arial"/>
          <w:lang w:val="sk-SK"/>
        </w:rPr>
        <w:t xml:space="preserve"> </w:t>
      </w:r>
      <w:proofErr w:type="spellStart"/>
      <w:r w:rsidRPr="00664869">
        <w:rPr>
          <w:rFonts w:ascii="Arial" w:hAnsi="Arial" w:cs="Arial"/>
          <w:lang w:val="sk-SK"/>
        </w:rPr>
        <w:t>Analysis</w:t>
      </w:r>
      <w:proofErr w:type="spellEnd"/>
      <w:r w:rsidRPr="00664869">
        <w:rPr>
          <w:rFonts w:ascii="Arial" w:hAnsi="Arial" w:cs="Arial"/>
          <w:lang w:val="sk-SK"/>
        </w:rPr>
        <w:t xml:space="preserve"> (BIA) a riadenia kontinuity prevádzky (Business </w:t>
      </w:r>
      <w:proofErr w:type="spellStart"/>
      <w:r w:rsidRPr="00664869">
        <w:rPr>
          <w:rFonts w:ascii="Arial" w:hAnsi="Arial" w:cs="Arial"/>
          <w:lang w:val="sk-SK"/>
        </w:rPr>
        <w:t>Continuity</w:t>
      </w:r>
      <w:proofErr w:type="spellEnd"/>
      <w:r w:rsidRPr="00664869">
        <w:rPr>
          <w:rFonts w:ascii="Arial" w:hAnsi="Arial" w:cs="Arial"/>
          <w:lang w:val="sk-SK"/>
        </w:rPr>
        <w:t xml:space="preserve"> Management - BCM) u iných zákazníkov na Slovensku alebo v Českej republike za posledných 24 mesiacov, z toho minimálne 1 projekt musel byť realizovaný pre kritický subjekt (podľa zákona č. 367/2024 Z. z. </w:t>
      </w:r>
      <w:r w:rsidR="00664869">
        <w:rPr>
          <w:rFonts w:ascii="Arial" w:hAnsi="Arial" w:cs="Arial"/>
          <w:lang w:val="sk-SK"/>
        </w:rPr>
        <w:br/>
      </w:r>
      <w:r w:rsidRPr="00664869">
        <w:rPr>
          <w:rFonts w:ascii="Arial" w:hAnsi="Arial" w:cs="Arial"/>
          <w:lang w:val="sk-SK"/>
        </w:rPr>
        <w:t>o kritickej infraštruktúre alebo ekvivalentu v zahraničí) alebo prevádzkovateľa základnej služby v sektore dopravy, energetiky alebo priemyslu, kde súčasťou riešenia bolo mapovanie závislostí na OT systémoch (SCADA, ICS, priemyselné riadiace systémy).</w:t>
      </w:r>
    </w:p>
    <w:p w14:paraId="357D0510"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b) Uchádzač predloží aspoň 3 referencie preukazujúce poskytovanie služieb vzdelávania formou </w:t>
      </w:r>
      <w:proofErr w:type="spellStart"/>
      <w:r w:rsidRPr="00664869">
        <w:rPr>
          <w:rFonts w:ascii="Arial" w:hAnsi="Arial" w:cs="Arial"/>
          <w:lang w:val="sk-SK"/>
        </w:rPr>
        <w:t>Tabletop</w:t>
      </w:r>
      <w:proofErr w:type="spellEnd"/>
      <w:r w:rsidRPr="00664869">
        <w:rPr>
          <w:rFonts w:ascii="Arial" w:hAnsi="Arial" w:cs="Arial"/>
          <w:lang w:val="sk-SK"/>
        </w:rPr>
        <w:t xml:space="preserve"> cvičení pre kritický subjekt alebo prevádzkovateľa základnej služby u iných zákazníkov na Slovensku alebo v Českej republike za posledných 24 mesiacov.</w:t>
      </w:r>
    </w:p>
    <w:p w14:paraId="183809FC" w14:textId="77777777" w:rsidR="00B74850" w:rsidRPr="00664869" w:rsidRDefault="00B74850" w:rsidP="00B74850">
      <w:pPr>
        <w:spacing w:after="120"/>
        <w:jc w:val="both"/>
        <w:rPr>
          <w:rFonts w:ascii="Arial" w:hAnsi="Arial" w:cs="Arial"/>
          <w:lang w:val="sk-SK"/>
        </w:rPr>
      </w:pPr>
      <w:r w:rsidRPr="00664869">
        <w:rPr>
          <w:rFonts w:ascii="Arial" w:hAnsi="Arial" w:cs="Arial"/>
          <w:b/>
          <w:bCs/>
          <w:lang w:val="sk-SK"/>
        </w:rPr>
        <w:t>7.2 Realizačný tím (kľúčoví experti)</w:t>
      </w:r>
    </w:p>
    <w:p w14:paraId="38E3D3DA"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Uchádzač priradí k projektu minimálne nasledujúcich expertov, ktorí sa budú reálne podieľať na jeho plnení; členovia tímu musia plynule komunikovať v slovenskom, prípadne českom jazyku.</w:t>
      </w:r>
    </w:p>
    <w:p w14:paraId="17431ABB"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 xml:space="preserve">Minimálne 3 členovia tímu musia byť držiteľmi certifikátu o absolvovaní certifikačnej skúšky od organizácií/združení ako napr. GIAC, ISC2, ISACA, </w:t>
      </w:r>
      <w:proofErr w:type="spellStart"/>
      <w:r w:rsidRPr="00664869">
        <w:rPr>
          <w:rFonts w:ascii="Arial" w:hAnsi="Arial" w:cs="Arial"/>
          <w:lang w:val="sk-SK"/>
        </w:rPr>
        <w:t>CompTIA</w:t>
      </w:r>
      <w:proofErr w:type="spellEnd"/>
      <w:r w:rsidRPr="00664869">
        <w:rPr>
          <w:rFonts w:ascii="Arial" w:hAnsi="Arial" w:cs="Arial"/>
          <w:lang w:val="sk-SK"/>
        </w:rPr>
        <w:t>, pričom:</w:t>
      </w:r>
    </w:p>
    <w:p w14:paraId="046524D2"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a) najmenej 2 členovia tímu musia byť súčasne držiteľmi certifikátov CISSP a ISSAP, alebo kombinácie ich ekvivalentov;</w:t>
      </w:r>
    </w:p>
    <w:p w14:paraId="37423833"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b) najmenej 1 člen tímu musí byť súčasne držiteľom certifikátov CRISC a CISA, alebo kombinácie ich ekvivalentov;</w:t>
      </w:r>
    </w:p>
    <w:p w14:paraId="0272C0F1"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c) najmenej 1 člen tímu musí byť súčasne držiteľom certifikátov GICSP a GRID, alebo kombinácie ich ekvivalentov.</w:t>
      </w:r>
    </w:p>
    <w:p w14:paraId="07608AD0"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d) najmenej 1 člen tímu musí byť expertom na prevádzku a architektúru IT/OT prostredia, ktorý overí technickú realizovateľnosť navrhnutých hodnôt RTO a RPO podľa bodu 9.3; tento člen tímu nemusí byť držiteľom certifikátov podľa písmen a) až c).</w:t>
      </w:r>
    </w:p>
    <w:p w14:paraId="1DB9F5F4"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Certifikáty len o absolvovaní školenia nie sú akceptované.</w:t>
      </w:r>
    </w:p>
    <w:p w14:paraId="021D5871" w14:textId="6B9AF40E" w:rsidR="00B74850" w:rsidRPr="00664869" w:rsidRDefault="00B74850" w:rsidP="00B74850">
      <w:pPr>
        <w:spacing w:after="120"/>
        <w:jc w:val="both"/>
        <w:rPr>
          <w:rFonts w:ascii="Arial" w:hAnsi="Arial" w:cs="Arial"/>
          <w:lang w:val="sk-SK"/>
        </w:rPr>
      </w:pPr>
      <w:r w:rsidRPr="00664869">
        <w:rPr>
          <w:rFonts w:ascii="Arial" w:hAnsi="Arial" w:cs="Arial"/>
          <w:lang w:val="sk-SK"/>
        </w:rPr>
        <w:t xml:space="preserve">Na vylúčenie pochybností: požiadavky podľa písmen b) a c) môže splniť aj jedna osoba, ktorá je držiteľom všetkých štyroch uvedených certifikátov; požiadavku podľa písmena a) musia splniť dve rôzne osoby. Minimálny počet certifikovaných členov tímu podľa písmen a) až c) je tri. Uchádzač </w:t>
      </w:r>
      <w:r w:rsidR="00664869">
        <w:rPr>
          <w:rFonts w:ascii="Arial" w:hAnsi="Arial" w:cs="Arial"/>
          <w:lang w:val="sk-SK"/>
        </w:rPr>
        <w:br/>
      </w:r>
      <w:r w:rsidRPr="00664869">
        <w:rPr>
          <w:rFonts w:ascii="Arial" w:hAnsi="Arial" w:cs="Arial"/>
          <w:lang w:val="sk-SK"/>
        </w:rPr>
        <w:t>v ponuke jednoznačne priradí jednotlivé certifikáty ku konkrétnym menovaným osobám.</w:t>
      </w:r>
    </w:p>
    <w:p w14:paraId="3AD6A43B"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Certifikát ISSAP predpokladá držbu certifikátu CISSP; požiadavka podľa písmena a) sa preto považuje za splnenú predložením platného certifikátu ISSAP spolu s platným certifikátom CISSP tej istej osoby.</w:t>
      </w:r>
    </w:p>
    <w:p w14:paraId="57673DF8" w14:textId="434F6876" w:rsidR="00B74850" w:rsidRPr="00664869" w:rsidRDefault="00B74850" w:rsidP="00B74850">
      <w:pPr>
        <w:spacing w:after="120"/>
        <w:jc w:val="both"/>
        <w:rPr>
          <w:rFonts w:ascii="Arial" w:hAnsi="Arial" w:cs="Arial"/>
          <w:lang w:val="sk-SK"/>
        </w:rPr>
      </w:pPr>
      <w:r w:rsidRPr="00664869">
        <w:rPr>
          <w:rFonts w:ascii="Arial" w:hAnsi="Arial" w:cs="Arial"/>
          <w:lang w:val="sk-SK"/>
        </w:rPr>
        <w:t xml:space="preserve">Za ekvivalentný sa považuje certifikát vydaný na základe úspešne vykonanej certifikačnej skúšky, ktorého rozsah a spôsob overenia znalostí je porovnateľný s uvedeným certifikátom. Ekvivalenciu posúdi </w:t>
      </w:r>
      <w:r w:rsidR="00F84442" w:rsidRPr="00664869">
        <w:rPr>
          <w:rFonts w:ascii="Arial" w:hAnsi="Arial" w:cs="Arial"/>
          <w:lang w:val="sk-SK"/>
        </w:rPr>
        <w:t>Vyhlasovateľ</w:t>
      </w:r>
      <w:r w:rsidRPr="00664869">
        <w:rPr>
          <w:rFonts w:ascii="Arial" w:hAnsi="Arial" w:cs="Arial"/>
          <w:lang w:val="sk-SK"/>
        </w:rPr>
        <w:t xml:space="preserve"> na základe dokladov predložených uchádzačom (osnova skúšky, podmienky </w:t>
      </w:r>
      <w:proofErr w:type="spellStart"/>
      <w:r w:rsidRPr="00664869">
        <w:rPr>
          <w:rFonts w:ascii="Arial" w:hAnsi="Arial" w:cs="Arial"/>
          <w:lang w:val="sk-SK"/>
        </w:rPr>
        <w:t>recertifikácie</w:t>
      </w:r>
      <w:proofErr w:type="spellEnd"/>
      <w:r w:rsidRPr="00664869">
        <w:rPr>
          <w:rFonts w:ascii="Arial" w:hAnsi="Arial" w:cs="Arial"/>
          <w:lang w:val="sk-SK"/>
        </w:rPr>
        <w:t>). Tento postup sa uplatní s ohľadom na zásadu primeranosti podmienok účasti podľa zákona č. 343/2015 Z. z. o verejnom obstarávaní.</w:t>
      </w:r>
    </w:p>
    <w:p w14:paraId="2EC133AD" w14:textId="77777777" w:rsidR="00B74850" w:rsidRPr="00664869" w:rsidRDefault="00B74850" w:rsidP="00B74850">
      <w:pPr>
        <w:spacing w:before="320" w:after="140"/>
        <w:rPr>
          <w:rFonts w:ascii="Arial" w:hAnsi="Arial" w:cs="Arial"/>
          <w:lang w:val="sk-SK"/>
        </w:rPr>
      </w:pPr>
      <w:r w:rsidRPr="00664869">
        <w:rPr>
          <w:rFonts w:ascii="Arial" w:hAnsi="Arial" w:cs="Arial"/>
          <w:b/>
          <w:bCs/>
          <w:lang w:val="sk-SK"/>
        </w:rPr>
        <w:t>8. Bezpečnostné požiadavky na dodávateľa (NDA)</w:t>
      </w:r>
    </w:p>
    <w:p w14:paraId="44E852DB" w14:textId="77777777" w:rsidR="00B74850" w:rsidRPr="00664869" w:rsidRDefault="00B74850" w:rsidP="00B74850">
      <w:pPr>
        <w:spacing w:after="120"/>
        <w:jc w:val="both"/>
        <w:rPr>
          <w:rFonts w:ascii="Arial" w:hAnsi="Arial" w:cs="Arial"/>
          <w:lang w:val="sk-SK"/>
        </w:rPr>
      </w:pPr>
      <w:r w:rsidRPr="00664869">
        <w:rPr>
          <w:rFonts w:ascii="Arial" w:hAnsi="Arial" w:cs="Arial"/>
          <w:lang w:val="sk-SK"/>
        </w:rPr>
        <w:t>Vzhľadom na to, že dodávateľ príde do styku s informáciami o kritickej infraštruktúre štátu a detailnou architektúrou informačných a riadiacich systémov PZS, platia tieto podmienky:</w:t>
      </w:r>
    </w:p>
    <w:p w14:paraId="1FBF81B0" w14:textId="3291A04B"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a) Dohoda o mlčanlivosti (NDA): podpísanie prísnej NDA pred začatím akýchkoľvek prác, a to na úrovni spoločnosti aj jednotlivých členov tímu; dohody o mlčanlivosti sa preskúmavajú </w:t>
      </w:r>
      <w:r w:rsidR="00664869">
        <w:rPr>
          <w:rFonts w:ascii="Arial" w:hAnsi="Arial" w:cs="Arial"/>
          <w:lang w:val="sk-SK"/>
        </w:rPr>
        <w:br/>
      </w:r>
      <w:r w:rsidRPr="00664869">
        <w:rPr>
          <w:rFonts w:ascii="Arial" w:hAnsi="Arial" w:cs="Arial"/>
          <w:lang w:val="sk-SK"/>
        </w:rPr>
        <w:lastRenderedPageBreak/>
        <w:t>a podpisujú najmenej raz za dva roky v súlade s položkou 71 prílohy č. 1 k vyhláške č. 227/2025 Z. z..</w:t>
      </w:r>
    </w:p>
    <w:p w14:paraId="10DF0685" w14:textId="0C4B5B8E"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b) Bezúhonnosť: </w:t>
      </w:r>
      <w:r w:rsidR="00F84442" w:rsidRPr="00664869">
        <w:rPr>
          <w:rFonts w:ascii="Arial" w:hAnsi="Arial" w:cs="Arial"/>
          <w:lang w:val="sk-SK"/>
        </w:rPr>
        <w:t>Vyhlasovateľ</w:t>
      </w:r>
      <w:r w:rsidRPr="00664869">
        <w:rPr>
          <w:rFonts w:ascii="Arial" w:hAnsi="Arial" w:cs="Arial"/>
          <w:lang w:val="sk-SK"/>
        </w:rPr>
        <w:t xml:space="preserve"> si vyhradzuje právo požadovať výpis z registra trestov (nie starší ako 3 mesiace) pre všetkých členov realizačného tímu.</w:t>
      </w:r>
    </w:p>
    <w:p w14:paraId="5709DE07" w14:textId="439BCD78"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c) Bezpečnostná previerka (AK RELEVANTNÉ): </w:t>
      </w:r>
      <w:r w:rsidR="00F84442" w:rsidRPr="00664869">
        <w:rPr>
          <w:rFonts w:ascii="Arial" w:hAnsi="Arial" w:cs="Arial"/>
          <w:lang w:val="sk-SK"/>
        </w:rPr>
        <w:t>Vyhlasovateľ</w:t>
      </w:r>
      <w:r w:rsidRPr="00664869">
        <w:rPr>
          <w:rFonts w:ascii="Arial" w:hAnsi="Arial" w:cs="Arial"/>
          <w:lang w:val="sk-SK"/>
        </w:rPr>
        <w:t xml:space="preserve"> si vyhradzuje právo požadovať, aby vybraní experti boli oprávnenými osobami na oboznamovanie sa s utajovanými skutočnosťami v zmysle zákona č. 215/2004 Z. z. v znení neskorších predpisov, a to pre stupeň utajenia „Vyhradené“ na základe určenia vedúcim po vyhodnotení bezpečnostnej previerky I. stupňa podľa § 31 tohto zákona (pre tento stupeň Národný bezpečnostný úrad osvedčenie nevydáva), alebo pre stupeň utajenia „Dôverné“ a vyšší na základe platného osvedčenia Národného bezpečnostného úradu. Ak by dodávateľ ako právnická osoba mal prijímať, vytvárať alebo uchovávať utajované skutočnosti, vyžaduje sa aj platné potvrdenie o priemyselnej bezpečnosti; s ohľadom na lehoty jeho získania </w:t>
      </w:r>
      <w:r w:rsidR="00F84442" w:rsidRPr="00664869">
        <w:rPr>
          <w:rFonts w:ascii="Arial" w:hAnsi="Arial" w:cs="Arial"/>
          <w:lang w:val="sk-SK"/>
        </w:rPr>
        <w:t>Vyhlasovateľ</w:t>
      </w:r>
      <w:r w:rsidRPr="00664869">
        <w:rPr>
          <w:rFonts w:ascii="Arial" w:hAnsi="Arial" w:cs="Arial"/>
          <w:lang w:val="sk-SK"/>
        </w:rPr>
        <w:t xml:space="preserve"> pred vyhlásením zákazky posúdi, či je možné utajované skutočnosti z rozsahu plnenia vylúčiť.</w:t>
      </w:r>
    </w:p>
    <w:p w14:paraId="309797D9" w14:textId="2F40FA6B"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d) Bezpečné nakladanie s dátami: dodávateľ nesmie ukladať dáta a dokumentáciu </w:t>
      </w:r>
      <w:r w:rsidR="00F84442" w:rsidRPr="00664869">
        <w:rPr>
          <w:rFonts w:ascii="Arial" w:hAnsi="Arial" w:cs="Arial"/>
          <w:lang w:val="sk-SK"/>
        </w:rPr>
        <w:t>Vyhlasovateľa</w:t>
      </w:r>
      <w:r w:rsidRPr="00664869">
        <w:rPr>
          <w:rFonts w:ascii="Arial" w:hAnsi="Arial" w:cs="Arial"/>
          <w:lang w:val="sk-SK"/>
        </w:rPr>
        <w:t xml:space="preserve"> na neschválené cloudové úložiská. Výmena súborov bude prebiehať výhradne cez zabezpečený kanál definovaný </w:t>
      </w:r>
      <w:r w:rsidR="00F84442" w:rsidRPr="00664869">
        <w:rPr>
          <w:rFonts w:ascii="Arial" w:hAnsi="Arial" w:cs="Arial"/>
          <w:lang w:val="sk-SK"/>
        </w:rPr>
        <w:t>Vyhlasovateľom</w:t>
      </w:r>
      <w:r w:rsidRPr="00664869">
        <w:rPr>
          <w:rFonts w:ascii="Arial" w:hAnsi="Arial" w:cs="Arial"/>
          <w:lang w:val="sk-SK"/>
        </w:rPr>
        <w:t xml:space="preserve"> (napr. šifrovaná VPN, dedikované on-premise úložisko). Po ukončení projektu je dodávateľ povinný vykonať bezpečný </w:t>
      </w:r>
      <w:proofErr w:type="spellStart"/>
      <w:r w:rsidRPr="00664869">
        <w:rPr>
          <w:rFonts w:ascii="Arial" w:hAnsi="Arial" w:cs="Arial"/>
          <w:lang w:val="sk-SK"/>
        </w:rPr>
        <w:t>skart</w:t>
      </w:r>
      <w:proofErr w:type="spellEnd"/>
      <w:r w:rsidRPr="00664869">
        <w:rPr>
          <w:rFonts w:ascii="Arial" w:hAnsi="Arial" w:cs="Arial"/>
          <w:lang w:val="sk-SK"/>
        </w:rPr>
        <w:t>/výmaz všetkých kópií dát.</w:t>
      </w:r>
    </w:p>
    <w:p w14:paraId="42A9297D" w14:textId="16AF65F3"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e) Zmluva podľa § 19 ods. 2 </w:t>
      </w:r>
      <w:proofErr w:type="spellStart"/>
      <w:r w:rsidRPr="00664869">
        <w:rPr>
          <w:rFonts w:ascii="Arial" w:hAnsi="Arial" w:cs="Arial"/>
          <w:lang w:val="sk-SK"/>
        </w:rPr>
        <w:t>ZoKB</w:t>
      </w:r>
      <w:proofErr w:type="spellEnd"/>
      <w:r w:rsidRPr="00664869">
        <w:rPr>
          <w:rFonts w:ascii="Arial" w:hAnsi="Arial" w:cs="Arial"/>
          <w:lang w:val="sk-SK"/>
        </w:rPr>
        <w:t xml:space="preserve">: dodávateľ sa na účely tejto zákazky považuje za tretiu stranu s významným vplyvom, preto sa okrem NDA uzatvára zmluva podľa § 19 ods. 2 </w:t>
      </w:r>
      <w:proofErr w:type="spellStart"/>
      <w:r w:rsidRPr="00664869">
        <w:rPr>
          <w:rFonts w:ascii="Arial" w:hAnsi="Arial" w:cs="Arial"/>
          <w:lang w:val="sk-SK"/>
        </w:rPr>
        <w:t>ZoKB</w:t>
      </w:r>
      <w:proofErr w:type="spellEnd"/>
      <w:r w:rsidRPr="00664869">
        <w:rPr>
          <w:rFonts w:ascii="Arial" w:hAnsi="Arial" w:cs="Arial"/>
          <w:lang w:val="sk-SK"/>
        </w:rPr>
        <w:t xml:space="preserve"> s povinným obsahom podľa § 7 ods. 2 vyhlášky č. 227/2025 Z. z. (záväzok dodržiavať bezpečnostné politiky </w:t>
      </w:r>
      <w:r w:rsidR="00F84442" w:rsidRPr="00664869">
        <w:rPr>
          <w:rFonts w:ascii="Arial" w:hAnsi="Arial" w:cs="Arial"/>
          <w:lang w:val="sk-SK"/>
        </w:rPr>
        <w:t>Vyhlasovateľa</w:t>
      </w:r>
      <w:r w:rsidRPr="00664869">
        <w:rPr>
          <w:rFonts w:ascii="Arial" w:hAnsi="Arial" w:cs="Arial"/>
          <w:lang w:val="sk-SK"/>
        </w:rPr>
        <w:t xml:space="preserve">, súhlas s nimi, rozsah a spôsob vykonávania kontrolných činností a auditu u tretej strany, povinnosť informovať o kybernetickom bezpečnostnom incidente a poskytnúť súčinnosť pri jeho riešení). Uzatvoreniu zmluvy predchádza analýza rizík dodávateľských služieb podľa položiek 145 až 148 prílohy č. 1 k tej istej vyhláške. </w:t>
      </w:r>
      <w:r w:rsidR="00F84442" w:rsidRPr="00664869">
        <w:rPr>
          <w:rFonts w:ascii="Arial" w:hAnsi="Arial" w:cs="Arial"/>
          <w:lang w:val="sk-SK"/>
        </w:rPr>
        <w:t>Vyhlasovateľ</w:t>
      </w:r>
      <w:r w:rsidRPr="00664869">
        <w:rPr>
          <w:rFonts w:ascii="Arial" w:hAnsi="Arial" w:cs="Arial"/>
          <w:lang w:val="sk-SK"/>
        </w:rPr>
        <w:t xml:space="preserve"> môže vychádzať zo vzoru zmluvy zverejneného na webovom sídle Národného bezpečnostného úradu.</w:t>
      </w:r>
    </w:p>
    <w:p w14:paraId="6EA96917" w14:textId="66CEF0E3"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f) Nezávislosť a konflikt záujmov: dodávateľ ani osoby patriace do tej istej hospodárskej skupiny nesmú u </w:t>
      </w:r>
      <w:r w:rsidR="00F84442" w:rsidRPr="00664869">
        <w:rPr>
          <w:rFonts w:ascii="Arial" w:hAnsi="Arial" w:cs="Arial"/>
          <w:lang w:val="sk-SK"/>
        </w:rPr>
        <w:t>Vyhlasovateľa</w:t>
      </w:r>
      <w:r w:rsidRPr="00664869">
        <w:rPr>
          <w:rFonts w:ascii="Arial" w:hAnsi="Arial" w:cs="Arial"/>
          <w:lang w:val="sk-SK"/>
        </w:rPr>
        <w:t xml:space="preserve"> vykonávať audit kybernetickej bezpečnosti podľa § 29 </w:t>
      </w:r>
      <w:proofErr w:type="spellStart"/>
      <w:r w:rsidRPr="00664869">
        <w:rPr>
          <w:rFonts w:ascii="Arial" w:hAnsi="Arial" w:cs="Arial"/>
          <w:lang w:val="sk-SK"/>
        </w:rPr>
        <w:t>ZoKB</w:t>
      </w:r>
      <w:proofErr w:type="spellEnd"/>
      <w:r w:rsidRPr="00664869">
        <w:rPr>
          <w:rFonts w:ascii="Arial" w:hAnsi="Arial" w:cs="Arial"/>
          <w:lang w:val="sk-SK"/>
        </w:rPr>
        <w:t>, ktorého predmetom by boli výstupy tejto zákazky, a to po dobu  24 mesiacov od odovzdania diela.</w:t>
      </w:r>
    </w:p>
    <w:p w14:paraId="74317889" w14:textId="77777777" w:rsidR="00B74850" w:rsidRPr="00664869" w:rsidRDefault="00B74850" w:rsidP="00B74850">
      <w:pPr>
        <w:spacing w:before="320" w:after="140"/>
        <w:rPr>
          <w:rFonts w:ascii="Arial" w:hAnsi="Arial" w:cs="Arial"/>
          <w:lang w:val="sk-SK"/>
        </w:rPr>
      </w:pPr>
      <w:r w:rsidRPr="00664869">
        <w:rPr>
          <w:rFonts w:ascii="Arial" w:hAnsi="Arial" w:cs="Arial"/>
          <w:b/>
          <w:bCs/>
          <w:lang w:val="sk-SK"/>
        </w:rPr>
        <w:t>9. Akceptačné kritériá výstupov</w:t>
      </w:r>
    </w:p>
    <w:p w14:paraId="28EA103D" w14:textId="561BA881" w:rsidR="00B74850" w:rsidRPr="00664869" w:rsidRDefault="00B74850" w:rsidP="00B74850">
      <w:pPr>
        <w:spacing w:after="120"/>
        <w:jc w:val="both"/>
        <w:rPr>
          <w:rFonts w:ascii="Arial" w:hAnsi="Arial" w:cs="Arial"/>
          <w:lang w:val="sk-SK"/>
        </w:rPr>
      </w:pPr>
      <w:r w:rsidRPr="00664869">
        <w:rPr>
          <w:rFonts w:ascii="Arial" w:hAnsi="Arial" w:cs="Arial"/>
          <w:lang w:val="sk-SK"/>
        </w:rPr>
        <w:t xml:space="preserve">Každý odovzdaný dokument/výstup bude posudzovaný Akceptačnou komisiou </w:t>
      </w:r>
      <w:r w:rsidR="00F84442" w:rsidRPr="00664869">
        <w:rPr>
          <w:rFonts w:ascii="Arial" w:hAnsi="Arial" w:cs="Arial"/>
          <w:lang w:val="sk-SK"/>
        </w:rPr>
        <w:t>Vyhlasovateľa</w:t>
      </w:r>
      <w:r w:rsidRPr="00664869">
        <w:rPr>
          <w:rFonts w:ascii="Arial" w:hAnsi="Arial" w:cs="Arial"/>
          <w:lang w:val="sk-SK"/>
        </w:rPr>
        <w:t xml:space="preserve"> (vrátane Manažéra kybernetickej bezpečnosti). Výstupy budú akceptované, len ak splnia:</w:t>
      </w:r>
    </w:p>
    <w:p w14:paraId="367DC05D"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1. Úplnosť a súlad: plný súlad s požiadavkami na riadenie kontinuity činností podľa vyhlášky NBÚ č. 227/2025 Z. z. a normy ISO 22301, pričom výstup obsahuje maticu súladu s uvedením konkrétnych položiek prílohy č. 1 k vyhláške a príslušného stĺpca relevancie (PZS/PKZS, IKT/OT), ktoré daný výstup pokrýva.</w:t>
      </w:r>
    </w:p>
    <w:p w14:paraId="11497F36" w14:textId="00A4631C"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2. Uplatniteľnosť v praxi: odmietnuté budú čisto teoretické alebo generické texty (tzv. „vzorové šablóny“), ktoré nereflektujú reálny stav a technológie </w:t>
      </w:r>
      <w:r w:rsidR="00F84442" w:rsidRPr="00664869">
        <w:rPr>
          <w:rFonts w:ascii="Arial" w:hAnsi="Arial" w:cs="Arial"/>
          <w:lang w:val="sk-SK"/>
        </w:rPr>
        <w:t>Vyhlasovateľa</w:t>
      </w:r>
      <w:r w:rsidRPr="00664869">
        <w:rPr>
          <w:rFonts w:ascii="Arial" w:hAnsi="Arial" w:cs="Arial"/>
          <w:lang w:val="sk-SK"/>
        </w:rPr>
        <w:t>.</w:t>
      </w:r>
    </w:p>
    <w:p w14:paraId="4BA202C6" w14:textId="77777777" w:rsidR="00B74850" w:rsidRPr="00664869" w:rsidRDefault="00B74850" w:rsidP="00B74850">
      <w:pPr>
        <w:spacing w:after="120"/>
        <w:ind w:left="360"/>
        <w:jc w:val="both"/>
        <w:rPr>
          <w:rFonts w:ascii="Arial" w:hAnsi="Arial" w:cs="Arial"/>
          <w:lang w:val="sk-SK"/>
        </w:rPr>
      </w:pPr>
      <w:r w:rsidRPr="00664869">
        <w:rPr>
          <w:rFonts w:ascii="Arial" w:hAnsi="Arial" w:cs="Arial"/>
          <w:lang w:val="sk-SK"/>
        </w:rPr>
        <w:t xml:space="preserve">3. Technická </w:t>
      </w:r>
      <w:proofErr w:type="spellStart"/>
      <w:r w:rsidRPr="00664869">
        <w:rPr>
          <w:rFonts w:ascii="Arial" w:hAnsi="Arial" w:cs="Arial"/>
          <w:lang w:val="sk-SK"/>
        </w:rPr>
        <w:t>obhájiteľnosť</w:t>
      </w:r>
      <w:proofErr w:type="spellEnd"/>
      <w:r w:rsidRPr="00664869">
        <w:rPr>
          <w:rFonts w:ascii="Arial" w:hAnsi="Arial" w:cs="Arial"/>
          <w:lang w:val="sk-SK"/>
        </w:rPr>
        <w:t xml:space="preserve">: hodnoty RTO a RPO uvedené v BCM plánoch musia byť technicky realizovateľné vzhľadom na stav infraštruktúry (overené IT/OT expertom); ak požadované hodnoty nie sú pri súčasnom stave infraštruktúry dosiahnuteľné, výstup musí obsahovať </w:t>
      </w:r>
      <w:proofErr w:type="spellStart"/>
      <w:r w:rsidRPr="00664869">
        <w:rPr>
          <w:rFonts w:ascii="Arial" w:hAnsi="Arial" w:cs="Arial"/>
          <w:lang w:val="sk-SK"/>
        </w:rPr>
        <w:t>gap</w:t>
      </w:r>
      <w:proofErr w:type="spellEnd"/>
      <w:r w:rsidRPr="00664869">
        <w:rPr>
          <w:rFonts w:ascii="Arial" w:hAnsi="Arial" w:cs="Arial"/>
          <w:lang w:val="sk-SK"/>
        </w:rPr>
        <w:t xml:space="preserve"> analýzu a plán opatrení na ich dosiahnutie vrátane odhadu náročnosti a priorít.</w:t>
      </w:r>
    </w:p>
    <w:p w14:paraId="21513CB3" w14:textId="3E3D07E3" w:rsidR="00B74850" w:rsidRPr="00664869" w:rsidRDefault="00B74850" w:rsidP="00B74850">
      <w:pPr>
        <w:spacing w:after="120"/>
        <w:ind w:left="360"/>
        <w:jc w:val="both"/>
        <w:rPr>
          <w:rFonts w:ascii="Arial" w:hAnsi="Arial" w:cs="Arial"/>
          <w:lang w:val="sk-SK"/>
        </w:rPr>
      </w:pPr>
      <w:r w:rsidRPr="00664869">
        <w:rPr>
          <w:rFonts w:ascii="Arial" w:hAnsi="Arial" w:cs="Arial"/>
          <w:lang w:val="sk-SK"/>
        </w:rPr>
        <w:lastRenderedPageBreak/>
        <w:t xml:space="preserve">4. Úspešné pripomienkové konanie: zapracovanie všetkých opodstatnených pripomienok </w:t>
      </w:r>
      <w:r w:rsidR="00F84442" w:rsidRPr="00664869">
        <w:rPr>
          <w:rFonts w:ascii="Arial" w:hAnsi="Arial" w:cs="Arial"/>
          <w:lang w:val="sk-SK"/>
        </w:rPr>
        <w:t>Vyhlasovateľ</w:t>
      </w:r>
      <w:r w:rsidRPr="00664869">
        <w:rPr>
          <w:rFonts w:ascii="Arial" w:hAnsi="Arial" w:cs="Arial"/>
          <w:lang w:val="sk-SK"/>
        </w:rPr>
        <w:t>a v stanovenom termíne.</w:t>
      </w:r>
    </w:p>
    <w:p w14:paraId="44925F8A" w14:textId="77777777" w:rsidR="00B74850" w:rsidRPr="00664869" w:rsidRDefault="00B74850" w:rsidP="00B74850">
      <w:pPr>
        <w:spacing w:after="120"/>
        <w:ind w:left="360"/>
        <w:jc w:val="both"/>
        <w:rPr>
          <w:rFonts w:ascii="Arial" w:hAnsi="Arial" w:cs="Arial"/>
          <w:lang w:val="sk-SK"/>
        </w:rPr>
      </w:pPr>
    </w:p>
    <w:p w14:paraId="7BBE43D7" w14:textId="77777777" w:rsidR="00FF517D" w:rsidRPr="00664869" w:rsidRDefault="00FF517D">
      <w:pPr>
        <w:rPr>
          <w:rFonts w:ascii="Arial" w:hAnsi="Arial" w:cs="Arial"/>
        </w:rPr>
      </w:pPr>
    </w:p>
    <w:sectPr w:rsidR="00FF517D" w:rsidRPr="00664869" w:rsidSect="00B74850">
      <w:headerReference w:type="default" r:id="rId6"/>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E3E46" w14:textId="77777777" w:rsidR="00947549" w:rsidRDefault="00947549" w:rsidP="001361AB">
      <w:pPr>
        <w:spacing w:line="240" w:lineRule="auto"/>
      </w:pPr>
      <w:r>
        <w:separator/>
      </w:r>
    </w:p>
  </w:endnote>
  <w:endnote w:type="continuationSeparator" w:id="0">
    <w:p w14:paraId="55A9EF27" w14:textId="77777777" w:rsidR="00947549" w:rsidRDefault="00947549" w:rsidP="00136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53225" w14:textId="77777777" w:rsidR="00947549" w:rsidRDefault="00947549" w:rsidP="001361AB">
      <w:pPr>
        <w:spacing w:line="240" w:lineRule="auto"/>
      </w:pPr>
      <w:r>
        <w:separator/>
      </w:r>
    </w:p>
  </w:footnote>
  <w:footnote w:type="continuationSeparator" w:id="0">
    <w:p w14:paraId="4A389509" w14:textId="77777777" w:rsidR="00947549" w:rsidRDefault="00947549" w:rsidP="00136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56AD" w14:textId="74A25C80" w:rsidR="001361AB" w:rsidRPr="00664869" w:rsidRDefault="00664869" w:rsidP="00664869">
    <w:pPr>
      <w:pStyle w:val="Hlavika"/>
      <w:jc w:val="right"/>
      <w:rPr>
        <w:rFonts w:ascii="Arial" w:hAnsi="Arial" w:cs="Arial"/>
        <w:i/>
        <w:iCs/>
        <w:sz w:val="18"/>
        <w:szCs w:val="18"/>
        <w:lang w:val="sk-SK"/>
      </w:rPr>
    </w:pPr>
    <w:r w:rsidRPr="00664869">
      <w:rPr>
        <w:rFonts w:ascii="Arial" w:hAnsi="Arial" w:cs="Arial"/>
        <w:i/>
        <w:iCs/>
        <w:sz w:val="18"/>
        <w:szCs w:val="18"/>
        <w:lang w:val="sk-SK"/>
      </w:rPr>
      <w:t>Príloha č. 1 k Výzve na účasť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850"/>
    <w:rsid w:val="000618F2"/>
    <w:rsid w:val="001361AB"/>
    <w:rsid w:val="00176572"/>
    <w:rsid w:val="00306D04"/>
    <w:rsid w:val="00496A81"/>
    <w:rsid w:val="00664869"/>
    <w:rsid w:val="00947549"/>
    <w:rsid w:val="009A6845"/>
    <w:rsid w:val="00A617C2"/>
    <w:rsid w:val="00B2664A"/>
    <w:rsid w:val="00B74850"/>
    <w:rsid w:val="00D7456F"/>
    <w:rsid w:val="00D96689"/>
    <w:rsid w:val="00F635CD"/>
    <w:rsid w:val="00F84442"/>
    <w:rsid w:val="00FF517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D1D4B"/>
  <w15:chartTrackingRefBased/>
  <w15:docId w15:val="{8FA0C6C7-DC31-4FDF-B9E6-6AA2A389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74850"/>
    <w:pPr>
      <w:spacing w:after="0" w:line="276" w:lineRule="auto"/>
    </w:pPr>
    <w:rPr>
      <w:rFonts w:ascii="Calibri" w:eastAsia="Calibri" w:hAnsi="Calibri" w:cs="Calibri"/>
      <w:kern w:val="0"/>
      <w:sz w:val="22"/>
      <w:szCs w:val="22"/>
      <w:lang w:val="cs-CZ" w:eastAsia="cs-CZ"/>
      <w14:ligatures w14:val="none"/>
    </w:rPr>
  </w:style>
  <w:style w:type="paragraph" w:styleId="Nadpis1">
    <w:name w:val="heading 1"/>
    <w:basedOn w:val="Normlny"/>
    <w:next w:val="Normlny"/>
    <w:link w:val="Nadpis1Char"/>
    <w:uiPriority w:val="9"/>
    <w:qFormat/>
    <w:rsid w:val="00B748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sk-SK" w:eastAsia="en-US"/>
      <w14:ligatures w14:val="standardContextual"/>
    </w:rPr>
  </w:style>
  <w:style w:type="paragraph" w:styleId="Nadpis2">
    <w:name w:val="heading 2"/>
    <w:basedOn w:val="Normlny"/>
    <w:next w:val="Normlny"/>
    <w:link w:val="Nadpis2Char"/>
    <w:uiPriority w:val="9"/>
    <w:semiHidden/>
    <w:unhideWhenUsed/>
    <w:qFormat/>
    <w:rsid w:val="00B748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sk-SK" w:eastAsia="en-US"/>
      <w14:ligatures w14:val="standardContextual"/>
    </w:rPr>
  </w:style>
  <w:style w:type="paragraph" w:styleId="Nadpis3">
    <w:name w:val="heading 3"/>
    <w:basedOn w:val="Normlny"/>
    <w:next w:val="Normlny"/>
    <w:link w:val="Nadpis3Char"/>
    <w:uiPriority w:val="9"/>
    <w:semiHidden/>
    <w:unhideWhenUsed/>
    <w:qFormat/>
    <w:rsid w:val="00B7485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sk-SK" w:eastAsia="en-US"/>
      <w14:ligatures w14:val="standardContextual"/>
    </w:rPr>
  </w:style>
  <w:style w:type="paragraph" w:styleId="Nadpis4">
    <w:name w:val="heading 4"/>
    <w:basedOn w:val="Normlny"/>
    <w:next w:val="Normlny"/>
    <w:link w:val="Nadpis4Char"/>
    <w:uiPriority w:val="9"/>
    <w:semiHidden/>
    <w:unhideWhenUsed/>
    <w:qFormat/>
    <w:rsid w:val="00B7485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sk-SK" w:eastAsia="en-US"/>
      <w14:ligatures w14:val="standardContextual"/>
    </w:rPr>
  </w:style>
  <w:style w:type="paragraph" w:styleId="Nadpis5">
    <w:name w:val="heading 5"/>
    <w:basedOn w:val="Normlny"/>
    <w:next w:val="Normlny"/>
    <w:link w:val="Nadpis5Char"/>
    <w:uiPriority w:val="9"/>
    <w:semiHidden/>
    <w:unhideWhenUsed/>
    <w:qFormat/>
    <w:rsid w:val="00B7485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sk-SK" w:eastAsia="en-US"/>
      <w14:ligatures w14:val="standardContextual"/>
    </w:rPr>
  </w:style>
  <w:style w:type="paragraph" w:styleId="Nadpis6">
    <w:name w:val="heading 6"/>
    <w:basedOn w:val="Normlny"/>
    <w:next w:val="Normlny"/>
    <w:link w:val="Nadpis6Char"/>
    <w:uiPriority w:val="9"/>
    <w:semiHidden/>
    <w:unhideWhenUsed/>
    <w:qFormat/>
    <w:rsid w:val="00B7485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sk-SK" w:eastAsia="en-US"/>
      <w14:ligatures w14:val="standardContextual"/>
    </w:rPr>
  </w:style>
  <w:style w:type="paragraph" w:styleId="Nadpis7">
    <w:name w:val="heading 7"/>
    <w:basedOn w:val="Normlny"/>
    <w:next w:val="Normlny"/>
    <w:link w:val="Nadpis7Char"/>
    <w:uiPriority w:val="9"/>
    <w:semiHidden/>
    <w:unhideWhenUsed/>
    <w:qFormat/>
    <w:rsid w:val="00B7485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sk-SK" w:eastAsia="en-US"/>
      <w14:ligatures w14:val="standardContextual"/>
    </w:rPr>
  </w:style>
  <w:style w:type="paragraph" w:styleId="Nadpis8">
    <w:name w:val="heading 8"/>
    <w:basedOn w:val="Normlny"/>
    <w:next w:val="Normlny"/>
    <w:link w:val="Nadpis8Char"/>
    <w:uiPriority w:val="9"/>
    <w:semiHidden/>
    <w:unhideWhenUsed/>
    <w:qFormat/>
    <w:rsid w:val="00B7485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sk-SK" w:eastAsia="en-US"/>
      <w14:ligatures w14:val="standardContextual"/>
    </w:rPr>
  </w:style>
  <w:style w:type="paragraph" w:styleId="Nadpis9">
    <w:name w:val="heading 9"/>
    <w:basedOn w:val="Normlny"/>
    <w:next w:val="Normlny"/>
    <w:link w:val="Nadpis9Char"/>
    <w:uiPriority w:val="9"/>
    <w:semiHidden/>
    <w:unhideWhenUsed/>
    <w:qFormat/>
    <w:rsid w:val="00B7485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sk-SK" w:eastAsia="en-US"/>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7485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B7485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B7485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B7485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7485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7485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7485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7485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74850"/>
    <w:rPr>
      <w:rFonts w:eastAsiaTheme="majorEastAsia" w:cstheme="majorBidi"/>
      <w:color w:val="272727" w:themeColor="text1" w:themeTint="D8"/>
    </w:rPr>
  </w:style>
  <w:style w:type="paragraph" w:styleId="Nzov">
    <w:name w:val="Title"/>
    <w:basedOn w:val="Normlny"/>
    <w:next w:val="Normlny"/>
    <w:link w:val="NzovChar"/>
    <w:uiPriority w:val="10"/>
    <w:qFormat/>
    <w:rsid w:val="00B74850"/>
    <w:pPr>
      <w:spacing w:after="80" w:line="240" w:lineRule="auto"/>
      <w:contextualSpacing/>
    </w:pPr>
    <w:rPr>
      <w:rFonts w:asciiTheme="majorHAnsi" w:eastAsiaTheme="majorEastAsia" w:hAnsiTheme="majorHAnsi" w:cstheme="majorBidi"/>
      <w:spacing w:val="-10"/>
      <w:kern w:val="28"/>
      <w:sz w:val="56"/>
      <w:szCs w:val="56"/>
      <w:lang w:val="sk-SK" w:eastAsia="en-US"/>
      <w14:ligatures w14:val="standardContextual"/>
    </w:rPr>
  </w:style>
  <w:style w:type="character" w:customStyle="1" w:styleId="NzovChar">
    <w:name w:val="Názov Char"/>
    <w:basedOn w:val="Predvolenpsmoodseku"/>
    <w:link w:val="Nzov"/>
    <w:uiPriority w:val="10"/>
    <w:rsid w:val="00B7485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7485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sk-SK" w:eastAsia="en-US"/>
      <w14:ligatures w14:val="standardContextual"/>
    </w:rPr>
  </w:style>
  <w:style w:type="character" w:customStyle="1" w:styleId="PodtitulChar">
    <w:name w:val="Podtitul Char"/>
    <w:basedOn w:val="Predvolenpsmoodseku"/>
    <w:link w:val="Podtitul"/>
    <w:uiPriority w:val="11"/>
    <w:rsid w:val="00B7485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7485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sk-SK" w:eastAsia="en-US"/>
      <w14:ligatures w14:val="standardContextual"/>
    </w:rPr>
  </w:style>
  <w:style w:type="character" w:customStyle="1" w:styleId="CitciaChar">
    <w:name w:val="Citácia Char"/>
    <w:basedOn w:val="Predvolenpsmoodseku"/>
    <w:link w:val="Citcia"/>
    <w:uiPriority w:val="29"/>
    <w:rsid w:val="00B74850"/>
    <w:rPr>
      <w:i/>
      <w:iCs/>
      <w:color w:val="404040" w:themeColor="text1" w:themeTint="BF"/>
    </w:rPr>
  </w:style>
  <w:style w:type="paragraph" w:styleId="Odsekzoznamu">
    <w:name w:val="List Paragraph"/>
    <w:basedOn w:val="Normlny"/>
    <w:uiPriority w:val="34"/>
    <w:qFormat/>
    <w:rsid w:val="00B74850"/>
    <w:pPr>
      <w:spacing w:after="160" w:line="278" w:lineRule="auto"/>
      <w:ind w:left="720"/>
      <w:contextualSpacing/>
    </w:pPr>
    <w:rPr>
      <w:rFonts w:asciiTheme="minorHAnsi" w:eastAsiaTheme="minorHAnsi" w:hAnsiTheme="minorHAnsi" w:cstheme="minorBidi"/>
      <w:kern w:val="2"/>
      <w:sz w:val="24"/>
      <w:szCs w:val="24"/>
      <w:lang w:val="sk-SK" w:eastAsia="en-US"/>
      <w14:ligatures w14:val="standardContextual"/>
    </w:rPr>
  </w:style>
  <w:style w:type="character" w:styleId="Intenzvnezvraznenie">
    <w:name w:val="Intense Emphasis"/>
    <w:basedOn w:val="Predvolenpsmoodseku"/>
    <w:uiPriority w:val="21"/>
    <w:qFormat/>
    <w:rsid w:val="00B74850"/>
    <w:rPr>
      <w:i/>
      <w:iCs/>
      <w:color w:val="0F4761" w:themeColor="accent1" w:themeShade="BF"/>
    </w:rPr>
  </w:style>
  <w:style w:type="paragraph" w:styleId="Zvraznencitcia">
    <w:name w:val="Intense Quote"/>
    <w:basedOn w:val="Normlny"/>
    <w:next w:val="Normlny"/>
    <w:link w:val="ZvraznencitciaChar"/>
    <w:uiPriority w:val="30"/>
    <w:qFormat/>
    <w:rsid w:val="00B7485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sk-SK" w:eastAsia="en-US"/>
      <w14:ligatures w14:val="standardContextual"/>
    </w:rPr>
  </w:style>
  <w:style w:type="character" w:customStyle="1" w:styleId="ZvraznencitciaChar">
    <w:name w:val="Zvýraznená citácia Char"/>
    <w:basedOn w:val="Predvolenpsmoodseku"/>
    <w:link w:val="Zvraznencitcia"/>
    <w:uiPriority w:val="30"/>
    <w:rsid w:val="00B74850"/>
    <w:rPr>
      <w:i/>
      <w:iCs/>
      <w:color w:val="0F4761" w:themeColor="accent1" w:themeShade="BF"/>
    </w:rPr>
  </w:style>
  <w:style w:type="character" w:styleId="Zvraznenodkaz">
    <w:name w:val="Intense Reference"/>
    <w:basedOn w:val="Predvolenpsmoodseku"/>
    <w:uiPriority w:val="32"/>
    <w:qFormat/>
    <w:rsid w:val="00B74850"/>
    <w:rPr>
      <w:b/>
      <w:bCs/>
      <w:smallCaps/>
      <w:color w:val="0F4761" w:themeColor="accent1" w:themeShade="BF"/>
      <w:spacing w:val="5"/>
    </w:rPr>
  </w:style>
  <w:style w:type="paragraph" w:styleId="Hlavika">
    <w:name w:val="header"/>
    <w:basedOn w:val="Normlny"/>
    <w:link w:val="HlavikaChar"/>
    <w:uiPriority w:val="99"/>
    <w:unhideWhenUsed/>
    <w:rsid w:val="001361AB"/>
    <w:pPr>
      <w:tabs>
        <w:tab w:val="center" w:pos="4536"/>
        <w:tab w:val="right" w:pos="9072"/>
      </w:tabs>
      <w:spacing w:line="240" w:lineRule="auto"/>
    </w:pPr>
  </w:style>
  <w:style w:type="character" w:customStyle="1" w:styleId="HlavikaChar">
    <w:name w:val="Hlavička Char"/>
    <w:basedOn w:val="Predvolenpsmoodseku"/>
    <w:link w:val="Hlavika"/>
    <w:uiPriority w:val="99"/>
    <w:rsid w:val="001361AB"/>
    <w:rPr>
      <w:rFonts w:ascii="Calibri" w:eastAsia="Calibri" w:hAnsi="Calibri" w:cs="Calibri"/>
      <w:kern w:val="0"/>
      <w:sz w:val="22"/>
      <w:szCs w:val="22"/>
      <w:lang w:val="cs-CZ" w:eastAsia="cs-CZ"/>
      <w14:ligatures w14:val="none"/>
    </w:rPr>
  </w:style>
  <w:style w:type="paragraph" w:styleId="Pta">
    <w:name w:val="footer"/>
    <w:basedOn w:val="Normlny"/>
    <w:link w:val="PtaChar"/>
    <w:uiPriority w:val="99"/>
    <w:unhideWhenUsed/>
    <w:rsid w:val="001361AB"/>
    <w:pPr>
      <w:tabs>
        <w:tab w:val="center" w:pos="4536"/>
        <w:tab w:val="right" w:pos="9072"/>
      </w:tabs>
      <w:spacing w:line="240" w:lineRule="auto"/>
    </w:pPr>
  </w:style>
  <w:style w:type="character" w:customStyle="1" w:styleId="PtaChar">
    <w:name w:val="Päta Char"/>
    <w:basedOn w:val="Predvolenpsmoodseku"/>
    <w:link w:val="Pta"/>
    <w:uiPriority w:val="99"/>
    <w:rsid w:val="001361AB"/>
    <w:rPr>
      <w:rFonts w:ascii="Calibri" w:eastAsia="Calibri" w:hAnsi="Calibri" w:cs="Calibri"/>
      <w:kern w:val="0"/>
      <w:sz w:val="22"/>
      <w:szCs w:val="22"/>
      <w:lang w:val="cs-CZ"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1228">
      <w:bodyDiv w:val="1"/>
      <w:marLeft w:val="0"/>
      <w:marRight w:val="0"/>
      <w:marTop w:val="0"/>
      <w:marBottom w:val="0"/>
      <w:divBdr>
        <w:top w:val="none" w:sz="0" w:space="0" w:color="auto"/>
        <w:left w:val="none" w:sz="0" w:space="0" w:color="auto"/>
        <w:bottom w:val="none" w:sz="0" w:space="0" w:color="auto"/>
        <w:right w:val="none" w:sz="0" w:space="0" w:color="auto"/>
      </w:divBdr>
    </w:div>
    <w:div w:id="125986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3308</Words>
  <Characters>18856</Characters>
  <Application>Microsoft Office Word</Application>
  <DocSecurity>0</DocSecurity>
  <Lines>157</Lines>
  <Paragraphs>44</Paragraphs>
  <ScaleCrop>false</ScaleCrop>
  <Company>ZSSK CARGO</Company>
  <LinksUpToDate>false</LinksUpToDate>
  <CharactersWithSpaces>22120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Koňakovský Rastislav</dc:creator>
  <cp:keywords/>
  <dc:description/>
  <cp:lastModifiedBy>Šedivá Katarína</cp:lastModifiedBy>
  <cp:revision>5</cp:revision>
  <dcterms:created xsi:type="dcterms:W3CDTF">2026-09-10T06:06:00Z</dcterms:created>
  <dcterms:modified xsi:type="dcterms:W3CDTF">2026-09-10T06:32:00Z</dcterms:modified>
</cp:coreProperties>
</file>